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0143" w14:textId="77777777" w:rsidR="004E748A" w:rsidRPr="00FD40F9" w:rsidRDefault="004E748A" w:rsidP="00FD40F9">
      <w:pPr>
        <w:pStyle w:val="ListParagraph"/>
        <w:widowControl w:val="0"/>
        <w:numPr>
          <w:ilvl w:val="0"/>
          <w:numId w:val="10"/>
        </w:numPr>
        <w:tabs>
          <w:tab w:val="decimal" w:pos="720"/>
          <w:tab w:val="left" w:pos="1008"/>
          <w:tab w:val="left" w:pos="1296"/>
        </w:tabs>
        <w:rPr>
          <w:sz w:val="24"/>
          <w:szCs w:val="24"/>
        </w:rPr>
      </w:pPr>
      <w:r w:rsidRPr="00FD40F9">
        <w:rPr>
          <w:b/>
          <w:sz w:val="24"/>
          <w:szCs w:val="24"/>
        </w:rPr>
        <w:t>Personal Injuries</w:t>
      </w:r>
    </w:p>
    <w:p w14:paraId="5A8E138C" w14:textId="77777777" w:rsidR="004E748A" w:rsidRPr="00620979" w:rsidRDefault="004E748A" w:rsidP="00FD40F9">
      <w:pPr>
        <w:widowControl w:val="0"/>
        <w:tabs>
          <w:tab w:val="decimal" w:pos="720"/>
          <w:tab w:val="left" w:pos="1008"/>
          <w:tab w:val="left" w:pos="1296"/>
        </w:tabs>
        <w:rPr>
          <w:sz w:val="24"/>
          <w:szCs w:val="24"/>
        </w:rPr>
      </w:pPr>
    </w:p>
    <w:p w14:paraId="5D03F3F6" w14:textId="0E19AEAF" w:rsidR="008D4CB7" w:rsidRDefault="004670CA" w:rsidP="00FD40F9">
      <w:pPr>
        <w:pStyle w:val="ListParagraph"/>
        <w:widowControl w:val="0"/>
        <w:numPr>
          <w:ilvl w:val="0"/>
          <w:numId w:val="15"/>
        </w:numPr>
        <w:ind w:left="1080"/>
        <w:rPr>
          <w:sz w:val="24"/>
          <w:szCs w:val="24"/>
        </w:rPr>
      </w:pPr>
      <w:r w:rsidRPr="00290336">
        <w:rPr>
          <w:sz w:val="24"/>
          <w:szCs w:val="24"/>
        </w:rPr>
        <w:t>E</w:t>
      </w:r>
      <w:r w:rsidR="006649C3" w:rsidRPr="00290336">
        <w:rPr>
          <w:sz w:val="24"/>
          <w:szCs w:val="24"/>
        </w:rPr>
        <w:t>mployee</w:t>
      </w:r>
      <w:r w:rsidRPr="00290336">
        <w:rPr>
          <w:sz w:val="24"/>
          <w:szCs w:val="24"/>
        </w:rPr>
        <w:t>s</w:t>
      </w:r>
      <w:r w:rsidR="006649C3" w:rsidRPr="00290336">
        <w:rPr>
          <w:sz w:val="24"/>
          <w:szCs w:val="24"/>
        </w:rPr>
        <w:t xml:space="preserve"> who </w:t>
      </w:r>
      <w:r w:rsidR="00675D7A" w:rsidRPr="00290336">
        <w:rPr>
          <w:sz w:val="24"/>
          <w:szCs w:val="24"/>
        </w:rPr>
        <w:t xml:space="preserve">have </w:t>
      </w:r>
      <w:r w:rsidR="006649C3" w:rsidRPr="00290336">
        <w:rPr>
          <w:sz w:val="24"/>
          <w:szCs w:val="24"/>
        </w:rPr>
        <w:t xml:space="preserve">a </w:t>
      </w:r>
      <w:r w:rsidR="000F3B72" w:rsidRPr="00290336">
        <w:rPr>
          <w:sz w:val="24"/>
          <w:szCs w:val="24"/>
        </w:rPr>
        <w:t xml:space="preserve">job-related </w:t>
      </w:r>
      <w:r w:rsidR="006649C3" w:rsidRPr="00290336">
        <w:rPr>
          <w:sz w:val="24"/>
          <w:szCs w:val="24"/>
        </w:rPr>
        <w:t xml:space="preserve">injury should immediately notify </w:t>
      </w:r>
      <w:r w:rsidRPr="00290336">
        <w:rPr>
          <w:sz w:val="24"/>
          <w:szCs w:val="24"/>
        </w:rPr>
        <w:t>their</w:t>
      </w:r>
      <w:r w:rsidR="006649C3" w:rsidRPr="00290336">
        <w:rPr>
          <w:sz w:val="24"/>
          <w:szCs w:val="24"/>
        </w:rPr>
        <w:t xml:space="preserve"> supervisor</w:t>
      </w:r>
      <w:r w:rsidR="008F2B86">
        <w:rPr>
          <w:sz w:val="24"/>
          <w:szCs w:val="24"/>
        </w:rPr>
        <w:t>, along with the Environmental Health &amp; Safety Officer (EHSO)</w:t>
      </w:r>
      <w:r w:rsidR="008D4CB7" w:rsidRPr="00290336">
        <w:rPr>
          <w:sz w:val="24"/>
          <w:szCs w:val="24"/>
        </w:rPr>
        <w:t xml:space="preserve"> and seek medical attention, if needed</w:t>
      </w:r>
      <w:r w:rsidR="006649C3" w:rsidRPr="00290336">
        <w:rPr>
          <w:sz w:val="24"/>
          <w:szCs w:val="24"/>
        </w:rPr>
        <w:t xml:space="preserve">.  </w:t>
      </w:r>
      <w:r w:rsidR="00D71CC4" w:rsidRPr="00290336">
        <w:rPr>
          <w:sz w:val="24"/>
          <w:szCs w:val="24"/>
        </w:rPr>
        <w:t xml:space="preserve">If an employee seeks medical attention, </w:t>
      </w:r>
      <w:r w:rsidRPr="00290336">
        <w:rPr>
          <w:sz w:val="24"/>
          <w:szCs w:val="24"/>
        </w:rPr>
        <w:t>the employee</w:t>
      </w:r>
      <w:r w:rsidR="008D4CB7" w:rsidRPr="00290336">
        <w:rPr>
          <w:sz w:val="24"/>
          <w:szCs w:val="24"/>
        </w:rPr>
        <w:t xml:space="preserve"> should </w:t>
      </w:r>
      <w:r w:rsidR="00554414" w:rsidRPr="00290336">
        <w:rPr>
          <w:sz w:val="24"/>
          <w:szCs w:val="24"/>
        </w:rPr>
        <w:t xml:space="preserve">(1) </w:t>
      </w:r>
      <w:r w:rsidR="008D4CB7" w:rsidRPr="00290336">
        <w:rPr>
          <w:sz w:val="24"/>
          <w:szCs w:val="24"/>
        </w:rPr>
        <w:t xml:space="preserve">confirm that the doctor accepts </w:t>
      </w:r>
      <w:r w:rsidR="00F658D9" w:rsidRPr="00290336">
        <w:rPr>
          <w:sz w:val="24"/>
          <w:szCs w:val="24"/>
        </w:rPr>
        <w:t xml:space="preserve">Workers' </w:t>
      </w:r>
      <w:r w:rsidR="008D4CB7" w:rsidRPr="00290336">
        <w:rPr>
          <w:sz w:val="24"/>
          <w:szCs w:val="24"/>
        </w:rPr>
        <w:t xml:space="preserve">Compensation Insurance </w:t>
      </w:r>
      <w:r w:rsidR="008D4CB7" w:rsidRPr="00290336">
        <w:rPr>
          <w:b/>
          <w:i/>
          <w:sz w:val="24"/>
          <w:szCs w:val="24"/>
        </w:rPr>
        <w:t>before</w:t>
      </w:r>
      <w:r w:rsidR="008D4CB7" w:rsidRPr="00290336">
        <w:rPr>
          <w:sz w:val="24"/>
          <w:szCs w:val="24"/>
        </w:rPr>
        <w:t xml:space="preserve"> being treated</w:t>
      </w:r>
      <w:r w:rsidR="00554414" w:rsidRPr="00290336">
        <w:rPr>
          <w:sz w:val="24"/>
          <w:szCs w:val="24"/>
        </w:rPr>
        <w:t>,</w:t>
      </w:r>
      <w:r w:rsidR="00622BEC" w:rsidRPr="00290336">
        <w:rPr>
          <w:sz w:val="24"/>
          <w:szCs w:val="24"/>
        </w:rPr>
        <w:t xml:space="preserve"> </w:t>
      </w:r>
      <w:r w:rsidR="008F2B86">
        <w:rPr>
          <w:sz w:val="24"/>
          <w:szCs w:val="24"/>
        </w:rPr>
        <w:t>a</w:t>
      </w:r>
      <w:r w:rsidR="00A71200">
        <w:rPr>
          <w:sz w:val="24"/>
          <w:szCs w:val="24"/>
        </w:rPr>
        <w:t>n</w:t>
      </w:r>
      <w:r w:rsidR="008F2B86">
        <w:rPr>
          <w:sz w:val="24"/>
          <w:szCs w:val="24"/>
        </w:rPr>
        <w:t xml:space="preserve">d </w:t>
      </w:r>
      <w:r w:rsidR="00554414" w:rsidRPr="00290336">
        <w:rPr>
          <w:sz w:val="24"/>
          <w:szCs w:val="24"/>
        </w:rPr>
        <w:t xml:space="preserve">(2) complete the </w:t>
      </w:r>
      <w:hyperlink r:id="rId7" w:history="1">
        <w:r w:rsidR="00554414" w:rsidRPr="00290336">
          <w:rPr>
            <w:rStyle w:val="Hyperlink"/>
            <w:sz w:val="24"/>
            <w:szCs w:val="24"/>
          </w:rPr>
          <w:t>Worker</w:t>
        </w:r>
        <w:r w:rsidR="008A4402" w:rsidRPr="00290336">
          <w:rPr>
            <w:rStyle w:val="Hyperlink"/>
            <w:sz w:val="24"/>
            <w:szCs w:val="24"/>
          </w:rPr>
          <w:t>s'</w:t>
        </w:r>
        <w:r w:rsidR="00554414" w:rsidRPr="00290336">
          <w:rPr>
            <w:rStyle w:val="Hyperlink"/>
            <w:sz w:val="24"/>
            <w:szCs w:val="24"/>
          </w:rPr>
          <w:t xml:space="preserve"> Compensation Coverage</w:t>
        </w:r>
      </w:hyperlink>
      <w:r w:rsidR="00554414" w:rsidRPr="00290336">
        <w:rPr>
          <w:sz w:val="24"/>
          <w:szCs w:val="24"/>
        </w:rPr>
        <w:t xml:space="preserve"> form</w:t>
      </w:r>
      <w:r w:rsidR="00FD40F9">
        <w:rPr>
          <w:sz w:val="24"/>
          <w:szCs w:val="24"/>
        </w:rPr>
        <w:t xml:space="preserve"> </w:t>
      </w:r>
      <w:r w:rsidR="00A71200">
        <w:rPr>
          <w:sz w:val="24"/>
          <w:szCs w:val="24"/>
        </w:rPr>
        <w:t>and give it</w:t>
      </w:r>
      <w:r w:rsidR="00554414" w:rsidRPr="00290336">
        <w:rPr>
          <w:sz w:val="24"/>
          <w:szCs w:val="24"/>
        </w:rPr>
        <w:t xml:space="preserve"> to the </w:t>
      </w:r>
      <w:r w:rsidR="004A3D74" w:rsidRPr="00290336">
        <w:rPr>
          <w:sz w:val="24"/>
          <w:szCs w:val="24"/>
        </w:rPr>
        <w:t>doctor</w:t>
      </w:r>
      <w:r w:rsidR="00554414" w:rsidRPr="00290336">
        <w:rPr>
          <w:sz w:val="24"/>
          <w:szCs w:val="24"/>
        </w:rPr>
        <w:t xml:space="preserve"> </w:t>
      </w:r>
      <w:r w:rsidR="004A3D74" w:rsidRPr="00290336">
        <w:rPr>
          <w:sz w:val="24"/>
          <w:szCs w:val="24"/>
        </w:rPr>
        <w:t>providing</w:t>
      </w:r>
      <w:r w:rsidR="00554414" w:rsidRPr="00290336">
        <w:rPr>
          <w:sz w:val="24"/>
          <w:szCs w:val="24"/>
        </w:rPr>
        <w:t xml:space="preserve"> treatment</w:t>
      </w:r>
      <w:r w:rsidR="00290336" w:rsidRPr="00290336">
        <w:rPr>
          <w:sz w:val="24"/>
          <w:szCs w:val="24"/>
        </w:rPr>
        <w:t xml:space="preserve">  </w:t>
      </w:r>
    </w:p>
    <w:p w14:paraId="5044392F" w14:textId="77777777" w:rsidR="00FD40F9" w:rsidRPr="00290336" w:rsidRDefault="00FD40F9" w:rsidP="00FD40F9">
      <w:pPr>
        <w:pStyle w:val="ListParagraph"/>
        <w:widowControl w:val="0"/>
        <w:ind w:left="1080"/>
        <w:rPr>
          <w:sz w:val="24"/>
          <w:szCs w:val="24"/>
        </w:rPr>
      </w:pPr>
    </w:p>
    <w:p w14:paraId="16FDED6F" w14:textId="3E0CA2A6" w:rsidR="005C0EDC" w:rsidRPr="00B63131" w:rsidRDefault="006649C3" w:rsidP="00FD40F9">
      <w:pPr>
        <w:ind w:left="1080"/>
        <w:rPr>
          <w:bCs/>
          <w:sz w:val="24"/>
          <w:szCs w:val="24"/>
        </w:rPr>
      </w:pPr>
      <w:r w:rsidRPr="00B63131">
        <w:rPr>
          <w:b/>
          <w:sz w:val="24"/>
          <w:szCs w:val="24"/>
        </w:rPr>
        <w:t>Note:</w:t>
      </w:r>
      <w:r w:rsidRPr="00B63131">
        <w:rPr>
          <w:sz w:val="24"/>
          <w:szCs w:val="24"/>
        </w:rPr>
        <w:t xml:space="preserve"> Failure to report the injury within 30 days may result in denial of a Workers’ Compensation Insurance claim.</w:t>
      </w:r>
      <w:r w:rsidR="005C0EDC" w:rsidRPr="00B63131">
        <w:rPr>
          <w:bCs/>
          <w:sz w:val="24"/>
          <w:szCs w:val="24"/>
        </w:rPr>
        <w:t xml:space="preserve"> Questions about coverage or benefits under workers</w:t>
      </w:r>
      <w:r w:rsidR="00F658D9">
        <w:rPr>
          <w:bCs/>
          <w:sz w:val="24"/>
          <w:szCs w:val="24"/>
        </w:rPr>
        <w:t>'</w:t>
      </w:r>
      <w:r w:rsidR="005C0EDC" w:rsidRPr="00B63131">
        <w:rPr>
          <w:bCs/>
          <w:sz w:val="24"/>
          <w:szCs w:val="24"/>
        </w:rPr>
        <w:t xml:space="preserve"> compensation should be directed to </w:t>
      </w:r>
      <w:r w:rsidR="0049132C">
        <w:rPr>
          <w:bCs/>
          <w:sz w:val="24"/>
          <w:szCs w:val="24"/>
        </w:rPr>
        <w:t>AgriLife</w:t>
      </w:r>
      <w:r w:rsidR="005C0EDC" w:rsidRPr="00B63131">
        <w:rPr>
          <w:bCs/>
          <w:sz w:val="24"/>
          <w:szCs w:val="24"/>
        </w:rPr>
        <w:t xml:space="preserve"> HR.</w:t>
      </w:r>
    </w:p>
    <w:p w14:paraId="207DDE82" w14:textId="77777777" w:rsidR="006649C3" w:rsidRPr="005C0EDC" w:rsidRDefault="006649C3" w:rsidP="00FD40F9">
      <w:pPr>
        <w:pStyle w:val="ListParagraph"/>
        <w:widowControl w:val="0"/>
        <w:ind w:left="1080"/>
        <w:rPr>
          <w:sz w:val="24"/>
          <w:szCs w:val="24"/>
        </w:rPr>
      </w:pPr>
    </w:p>
    <w:p w14:paraId="7CC611BA" w14:textId="6CB8A80B" w:rsidR="00622BEC" w:rsidRPr="00B63131" w:rsidRDefault="006649C3" w:rsidP="00FD40F9">
      <w:pPr>
        <w:pStyle w:val="ListParagraph"/>
        <w:widowControl w:val="0"/>
        <w:numPr>
          <w:ilvl w:val="0"/>
          <w:numId w:val="15"/>
        </w:numPr>
        <w:ind w:left="1080"/>
        <w:rPr>
          <w:sz w:val="24"/>
          <w:szCs w:val="24"/>
        </w:rPr>
      </w:pPr>
      <w:r w:rsidRPr="00E56B2E">
        <w:rPr>
          <w:sz w:val="24"/>
          <w:szCs w:val="24"/>
        </w:rPr>
        <w:t>The injured employee’s supervisor</w:t>
      </w:r>
      <w:r w:rsidR="004E748A" w:rsidRPr="00E56B2E">
        <w:rPr>
          <w:sz w:val="24"/>
          <w:szCs w:val="24"/>
        </w:rPr>
        <w:t xml:space="preserve"> </w:t>
      </w:r>
      <w:r w:rsidR="000F3B72" w:rsidRPr="00E56B2E">
        <w:rPr>
          <w:sz w:val="24"/>
          <w:szCs w:val="24"/>
        </w:rPr>
        <w:t>will</w:t>
      </w:r>
      <w:r w:rsidR="004E748A" w:rsidRPr="00E56B2E">
        <w:rPr>
          <w:sz w:val="24"/>
          <w:szCs w:val="24"/>
        </w:rPr>
        <w:t xml:space="preserve"> submit a </w:t>
      </w:r>
      <w:hyperlink r:id="rId8" w:history="1">
        <w:r w:rsidR="004E748A" w:rsidRPr="00010229">
          <w:rPr>
            <w:rStyle w:val="Hyperlink"/>
            <w:sz w:val="24"/>
            <w:szCs w:val="24"/>
          </w:rPr>
          <w:t>Preliminary Report of Injury</w:t>
        </w:r>
      </w:hyperlink>
      <w:r w:rsidR="004E748A" w:rsidRPr="00E56B2E">
        <w:rPr>
          <w:b/>
          <w:sz w:val="24"/>
          <w:szCs w:val="24"/>
        </w:rPr>
        <w:t xml:space="preserve"> </w:t>
      </w:r>
      <w:r w:rsidR="00DA6B60" w:rsidRPr="00E56B2E">
        <w:rPr>
          <w:sz w:val="24"/>
          <w:szCs w:val="24"/>
        </w:rPr>
        <w:t xml:space="preserve">to the </w:t>
      </w:r>
      <w:r w:rsidR="008F2B86">
        <w:rPr>
          <w:sz w:val="24"/>
          <w:szCs w:val="24"/>
        </w:rPr>
        <w:t>EHSO</w:t>
      </w:r>
      <w:r w:rsidR="00F81175" w:rsidRPr="00E56B2E">
        <w:rPr>
          <w:sz w:val="24"/>
          <w:szCs w:val="24"/>
        </w:rPr>
        <w:t xml:space="preserve"> </w:t>
      </w:r>
      <w:r w:rsidR="004E748A" w:rsidRPr="00E56B2E">
        <w:rPr>
          <w:sz w:val="24"/>
          <w:szCs w:val="24"/>
        </w:rPr>
        <w:t xml:space="preserve">within two days when an employee </w:t>
      </w:r>
      <w:r w:rsidR="009B42E7" w:rsidRPr="00E56B2E">
        <w:rPr>
          <w:sz w:val="24"/>
          <w:szCs w:val="24"/>
        </w:rPr>
        <w:t xml:space="preserve">reports an occupational disease or </w:t>
      </w:r>
      <w:r w:rsidR="004E748A" w:rsidRPr="00E56B2E">
        <w:rPr>
          <w:sz w:val="24"/>
          <w:szCs w:val="24"/>
        </w:rPr>
        <w:t>sustains a job</w:t>
      </w:r>
      <w:r w:rsidR="00A17BDF" w:rsidRPr="00E56B2E">
        <w:rPr>
          <w:sz w:val="24"/>
          <w:szCs w:val="24"/>
        </w:rPr>
        <w:t>-</w:t>
      </w:r>
      <w:r w:rsidR="004E748A" w:rsidRPr="00E56B2E">
        <w:rPr>
          <w:sz w:val="24"/>
          <w:szCs w:val="24"/>
        </w:rPr>
        <w:t xml:space="preserve">related injury that results in </w:t>
      </w:r>
      <w:r w:rsidRPr="00E56B2E">
        <w:rPr>
          <w:sz w:val="24"/>
          <w:szCs w:val="24"/>
        </w:rPr>
        <w:t xml:space="preserve">medical care obtained at a treatment facility or loss </w:t>
      </w:r>
      <w:r w:rsidR="0008190D" w:rsidRPr="00E56B2E">
        <w:rPr>
          <w:sz w:val="24"/>
          <w:szCs w:val="24"/>
        </w:rPr>
        <w:t xml:space="preserve">of </w:t>
      </w:r>
      <w:r w:rsidRPr="00E56B2E">
        <w:rPr>
          <w:sz w:val="24"/>
          <w:szCs w:val="24"/>
        </w:rPr>
        <w:t>a full day (8 hours) of work</w:t>
      </w:r>
      <w:r w:rsidR="004E748A" w:rsidRPr="00E56B2E">
        <w:rPr>
          <w:sz w:val="24"/>
          <w:szCs w:val="24"/>
        </w:rPr>
        <w:t xml:space="preserve">.  </w:t>
      </w:r>
    </w:p>
    <w:p w14:paraId="194EFB7B" w14:textId="77777777" w:rsidR="00622BEC" w:rsidRPr="00B63131" w:rsidRDefault="00622BEC" w:rsidP="00FD40F9">
      <w:pPr>
        <w:widowControl w:val="0"/>
        <w:ind w:left="1080"/>
        <w:rPr>
          <w:sz w:val="24"/>
          <w:szCs w:val="24"/>
        </w:rPr>
      </w:pPr>
    </w:p>
    <w:p w14:paraId="0397C2C0" w14:textId="7605B759" w:rsidR="00FF7B51" w:rsidRPr="00B63131" w:rsidRDefault="00FF7B51" w:rsidP="00FD40F9">
      <w:pPr>
        <w:pStyle w:val="ListParagraph"/>
        <w:numPr>
          <w:ilvl w:val="0"/>
          <w:numId w:val="15"/>
        </w:numPr>
        <w:ind w:left="1080"/>
        <w:rPr>
          <w:bCs/>
          <w:sz w:val="24"/>
          <w:szCs w:val="24"/>
        </w:rPr>
      </w:pPr>
      <w:r w:rsidRPr="00B63131">
        <w:rPr>
          <w:bCs/>
          <w:sz w:val="24"/>
          <w:szCs w:val="24"/>
        </w:rPr>
        <w:t>Occupational exposure to disease must be reported to EHS</w:t>
      </w:r>
      <w:r w:rsidR="008F2B86">
        <w:rPr>
          <w:bCs/>
          <w:sz w:val="24"/>
          <w:szCs w:val="24"/>
        </w:rPr>
        <w:t>O</w:t>
      </w:r>
      <w:r w:rsidRPr="00B63131">
        <w:rPr>
          <w:bCs/>
          <w:sz w:val="24"/>
          <w:szCs w:val="24"/>
        </w:rPr>
        <w:t xml:space="preserve"> when the employee is first informed by a competent medical authority of the nature and possible </w:t>
      </w:r>
      <w:r w:rsidR="00DA5B54" w:rsidRPr="00B63131">
        <w:rPr>
          <w:bCs/>
          <w:sz w:val="24"/>
          <w:szCs w:val="24"/>
        </w:rPr>
        <w:t>work-related</w:t>
      </w:r>
      <w:r w:rsidRPr="00B63131">
        <w:rPr>
          <w:bCs/>
          <w:sz w:val="24"/>
          <w:szCs w:val="24"/>
        </w:rPr>
        <w:t xml:space="preserve"> cause of the illness.</w:t>
      </w:r>
    </w:p>
    <w:p w14:paraId="3AA1EC9E" w14:textId="77777777" w:rsidR="0062075E" w:rsidRPr="0049132C" w:rsidRDefault="0062075E" w:rsidP="00FD40F9">
      <w:pPr>
        <w:pStyle w:val="ListParagraph"/>
        <w:ind w:left="1080"/>
        <w:rPr>
          <w:bCs/>
          <w:sz w:val="24"/>
          <w:szCs w:val="24"/>
        </w:rPr>
      </w:pPr>
    </w:p>
    <w:p w14:paraId="557DEFC7" w14:textId="21265948" w:rsidR="004E748A" w:rsidRPr="0062075E" w:rsidRDefault="004E748A" w:rsidP="00FD40F9">
      <w:pPr>
        <w:pStyle w:val="ListParagraph"/>
        <w:widowControl w:val="0"/>
        <w:numPr>
          <w:ilvl w:val="0"/>
          <w:numId w:val="15"/>
        </w:numPr>
        <w:tabs>
          <w:tab w:val="decimal" w:pos="720"/>
          <w:tab w:val="left" w:pos="1296"/>
        </w:tabs>
        <w:ind w:left="1080"/>
        <w:rPr>
          <w:sz w:val="24"/>
          <w:szCs w:val="24"/>
        </w:rPr>
      </w:pPr>
      <w:r w:rsidRPr="0062075E">
        <w:rPr>
          <w:sz w:val="24"/>
          <w:szCs w:val="24"/>
          <w:u w:val="single"/>
        </w:rPr>
        <w:t>Precautionary Reports</w:t>
      </w:r>
      <w:r w:rsidRPr="0062075E">
        <w:rPr>
          <w:sz w:val="24"/>
          <w:szCs w:val="24"/>
        </w:rPr>
        <w:t xml:space="preserve"> – Occasionally an employee may suffer a minor injury and is reluctant to fill out a preliminary report of injury form.  However, even the slightest injury can lead to complications that require medical attention or result in lost time</w:t>
      </w:r>
      <w:r w:rsidR="00A17BDF" w:rsidRPr="0062075E">
        <w:rPr>
          <w:sz w:val="24"/>
          <w:szCs w:val="24"/>
        </w:rPr>
        <w:t>,</w:t>
      </w:r>
      <w:r w:rsidRPr="0062075E">
        <w:rPr>
          <w:sz w:val="24"/>
          <w:szCs w:val="24"/>
        </w:rPr>
        <w:t xml:space="preserve"> e.g.</w:t>
      </w:r>
      <w:r w:rsidR="00A17BDF" w:rsidRPr="0062075E">
        <w:rPr>
          <w:sz w:val="24"/>
          <w:szCs w:val="24"/>
        </w:rPr>
        <w:t>,</w:t>
      </w:r>
      <w:r w:rsidRPr="0062075E">
        <w:rPr>
          <w:sz w:val="24"/>
          <w:szCs w:val="24"/>
        </w:rPr>
        <w:t xml:space="preserve"> back strain or exposure to chemicals. </w:t>
      </w:r>
      <w:r w:rsidR="00A17BDF" w:rsidRPr="0062075E">
        <w:rPr>
          <w:sz w:val="24"/>
          <w:szCs w:val="24"/>
        </w:rPr>
        <w:t xml:space="preserve"> </w:t>
      </w:r>
      <w:r w:rsidRPr="0062075E">
        <w:rPr>
          <w:sz w:val="24"/>
          <w:szCs w:val="24"/>
        </w:rPr>
        <w:t>If an employee sustains an injury and does not see</w:t>
      </w:r>
      <w:r w:rsidR="00D4392F" w:rsidRPr="0062075E">
        <w:rPr>
          <w:sz w:val="24"/>
          <w:szCs w:val="24"/>
        </w:rPr>
        <w:t xml:space="preserve"> any immediate need for medical </w:t>
      </w:r>
      <w:r w:rsidRPr="0062075E">
        <w:rPr>
          <w:sz w:val="24"/>
          <w:szCs w:val="24"/>
        </w:rPr>
        <w:t xml:space="preserve">attention or does not lose any time </w:t>
      </w:r>
      <w:r w:rsidR="008F2B86">
        <w:rPr>
          <w:sz w:val="24"/>
          <w:szCs w:val="24"/>
        </w:rPr>
        <w:t>because of</w:t>
      </w:r>
      <w:r w:rsidRPr="0062075E">
        <w:rPr>
          <w:sz w:val="24"/>
          <w:szCs w:val="24"/>
        </w:rPr>
        <w:t xml:space="preserve"> the</w:t>
      </w:r>
      <w:r w:rsidR="008A4402">
        <w:rPr>
          <w:sz w:val="24"/>
          <w:szCs w:val="24"/>
        </w:rPr>
        <w:t xml:space="preserve"> </w:t>
      </w:r>
      <w:r w:rsidRPr="0062075E">
        <w:rPr>
          <w:sz w:val="24"/>
          <w:szCs w:val="24"/>
        </w:rPr>
        <w:t>injury, the</w:t>
      </w:r>
      <w:r w:rsidR="00A17BDF" w:rsidRPr="0062075E">
        <w:rPr>
          <w:sz w:val="24"/>
          <w:szCs w:val="24"/>
        </w:rPr>
        <w:t xml:space="preserve"> employee</w:t>
      </w:r>
      <w:r w:rsidRPr="0062075E">
        <w:rPr>
          <w:sz w:val="24"/>
          <w:szCs w:val="24"/>
        </w:rPr>
        <w:t xml:space="preserve"> </w:t>
      </w:r>
      <w:r w:rsidR="009B42E7" w:rsidRPr="0062075E">
        <w:rPr>
          <w:sz w:val="24"/>
          <w:szCs w:val="24"/>
        </w:rPr>
        <w:t xml:space="preserve">will </w:t>
      </w:r>
      <w:r w:rsidRPr="0062075E">
        <w:rPr>
          <w:sz w:val="24"/>
          <w:szCs w:val="24"/>
        </w:rPr>
        <w:t xml:space="preserve">submit the injury report as a precautionary measure by writing “PRECAUTIONARY” on the top of the form.  </w:t>
      </w:r>
    </w:p>
    <w:p w14:paraId="5B6491CA" w14:textId="77777777" w:rsidR="00920AB3" w:rsidRPr="0062075E" w:rsidRDefault="00920AB3" w:rsidP="00FD40F9">
      <w:pPr>
        <w:pStyle w:val="ListParagraph"/>
        <w:ind w:left="1080"/>
        <w:rPr>
          <w:sz w:val="24"/>
          <w:szCs w:val="24"/>
        </w:rPr>
      </w:pPr>
    </w:p>
    <w:p w14:paraId="3C39CCD2" w14:textId="4CD2F8F4" w:rsidR="00920AB3" w:rsidRPr="00DA5B54" w:rsidRDefault="00920AB3" w:rsidP="00FD40F9">
      <w:pPr>
        <w:pStyle w:val="ListParagraph"/>
        <w:widowControl w:val="0"/>
        <w:numPr>
          <w:ilvl w:val="0"/>
          <w:numId w:val="15"/>
        </w:numPr>
        <w:tabs>
          <w:tab w:val="decimal" w:pos="720"/>
          <w:tab w:val="left" w:pos="1296"/>
        </w:tabs>
        <w:ind w:left="1080"/>
        <w:rPr>
          <w:sz w:val="24"/>
          <w:szCs w:val="24"/>
        </w:rPr>
      </w:pPr>
      <w:r w:rsidRPr="00DA5B54">
        <w:rPr>
          <w:sz w:val="24"/>
          <w:szCs w:val="24"/>
        </w:rPr>
        <w:t xml:space="preserve">The injured employee will keep </w:t>
      </w:r>
      <w:r w:rsidR="004670CA" w:rsidRPr="00DA5B54">
        <w:rPr>
          <w:sz w:val="24"/>
          <w:szCs w:val="24"/>
        </w:rPr>
        <w:t>their</w:t>
      </w:r>
      <w:r w:rsidRPr="00DA5B54">
        <w:rPr>
          <w:sz w:val="24"/>
          <w:szCs w:val="24"/>
        </w:rPr>
        <w:t xml:space="preserve"> supervisor informed of any changes in work status following an injury which affects </w:t>
      </w:r>
      <w:r w:rsidR="004670CA" w:rsidRPr="00DA5B54">
        <w:rPr>
          <w:sz w:val="24"/>
          <w:szCs w:val="24"/>
        </w:rPr>
        <w:t>the employee’s</w:t>
      </w:r>
      <w:r w:rsidRPr="00DA5B54">
        <w:rPr>
          <w:sz w:val="24"/>
          <w:szCs w:val="24"/>
        </w:rPr>
        <w:t xml:space="preserve"> ability to perform their job. </w:t>
      </w:r>
    </w:p>
    <w:p w14:paraId="10737759" w14:textId="77777777" w:rsidR="006649C3" w:rsidRPr="0062075E" w:rsidRDefault="006649C3" w:rsidP="00FD40F9">
      <w:pPr>
        <w:pStyle w:val="ListParagraph"/>
        <w:ind w:left="1080"/>
        <w:rPr>
          <w:sz w:val="24"/>
          <w:szCs w:val="24"/>
        </w:rPr>
      </w:pPr>
    </w:p>
    <w:p w14:paraId="38B649C1" w14:textId="5E3A8E94" w:rsidR="006649C3" w:rsidRDefault="006649C3" w:rsidP="00FD40F9">
      <w:pPr>
        <w:pStyle w:val="ListParagraph"/>
        <w:widowControl w:val="0"/>
        <w:numPr>
          <w:ilvl w:val="0"/>
          <w:numId w:val="15"/>
        </w:numPr>
        <w:tabs>
          <w:tab w:val="decimal" w:pos="720"/>
          <w:tab w:val="left" w:pos="1296"/>
        </w:tabs>
        <w:ind w:left="1080"/>
        <w:rPr>
          <w:sz w:val="24"/>
          <w:szCs w:val="24"/>
        </w:rPr>
      </w:pPr>
      <w:r w:rsidRPr="0062075E">
        <w:rPr>
          <w:sz w:val="24"/>
          <w:szCs w:val="24"/>
        </w:rPr>
        <w:t xml:space="preserve">The cost of </w:t>
      </w:r>
      <w:r w:rsidR="008F2B86" w:rsidRPr="0062075E">
        <w:rPr>
          <w:sz w:val="24"/>
          <w:szCs w:val="24"/>
        </w:rPr>
        <w:t>over the counter</w:t>
      </w:r>
      <w:r w:rsidR="0008190D" w:rsidRPr="0062075E">
        <w:rPr>
          <w:sz w:val="24"/>
          <w:szCs w:val="24"/>
        </w:rPr>
        <w:t xml:space="preserve"> </w:t>
      </w:r>
      <w:r w:rsidRPr="0062075E">
        <w:rPr>
          <w:sz w:val="24"/>
          <w:szCs w:val="24"/>
        </w:rPr>
        <w:t>first aid supplies to treat job-related injuries to employees may be paid by the agency.  These expenses may be paid with an agency procurement card or paid by the employee and reimbursed by the agency.  The expense must be paid from a</w:t>
      </w:r>
      <w:r w:rsidR="0008190D" w:rsidRPr="0062075E">
        <w:rPr>
          <w:sz w:val="24"/>
          <w:szCs w:val="24"/>
        </w:rPr>
        <w:t xml:space="preserve"> </w:t>
      </w:r>
      <w:r w:rsidRPr="0062075E">
        <w:rPr>
          <w:sz w:val="24"/>
          <w:szCs w:val="24"/>
        </w:rPr>
        <w:t>n</w:t>
      </w:r>
      <w:r w:rsidR="0008190D" w:rsidRPr="0062075E">
        <w:rPr>
          <w:sz w:val="24"/>
          <w:szCs w:val="24"/>
        </w:rPr>
        <w:t>on-</w:t>
      </w:r>
      <w:r w:rsidRPr="0062075E">
        <w:rPr>
          <w:sz w:val="24"/>
          <w:szCs w:val="24"/>
        </w:rPr>
        <w:t>appropriate</w:t>
      </w:r>
      <w:r w:rsidR="0008190D" w:rsidRPr="0062075E">
        <w:rPr>
          <w:sz w:val="24"/>
          <w:szCs w:val="24"/>
        </w:rPr>
        <w:t>d fund</w:t>
      </w:r>
      <w:r w:rsidRPr="0062075E">
        <w:rPr>
          <w:sz w:val="24"/>
          <w:szCs w:val="24"/>
        </w:rPr>
        <w:t xml:space="preserve"> account (account number not beginning with “1”), such as an IDC account.  Costs associated with medical care obtained at a treatment facility must be handled in accordance with </w:t>
      </w:r>
      <w:r w:rsidR="00F00B0E" w:rsidRPr="0062075E">
        <w:rPr>
          <w:sz w:val="24"/>
          <w:szCs w:val="24"/>
        </w:rPr>
        <w:t>A&amp;M System Workers</w:t>
      </w:r>
      <w:r w:rsidR="00F658D9">
        <w:rPr>
          <w:sz w:val="24"/>
          <w:szCs w:val="24"/>
        </w:rPr>
        <w:t>'</w:t>
      </w:r>
      <w:r w:rsidR="00F00B0E" w:rsidRPr="0062075E">
        <w:rPr>
          <w:sz w:val="24"/>
          <w:szCs w:val="24"/>
        </w:rPr>
        <w:t xml:space="preserve"> Compensation Insurance Program requirements.</w:t>
      </w:r>
    </w:p>
    <w:p w14:paraId="2357938A" w14:textId="77777777" w:rsidR="00E56B2E" w:rsidRPr="0062075E" w:rsidRDefault="00E56B2E" w:rsidP="00FD40F9">
      <w:pPr>
        <w:pStyle w:val="ListParagraph"/>
        <w:widowControl w:val="0"/>
        <w:tabs>
          <w:tab w:val="decimal" w:pos="720"/>
          <w:tab w:val="left" w:pos="1296"/>
        </w:tabs>
        <w:ind w:left="1080"/>
        <w:rPr>
          <w:sz w:val="24"/>
          <w:szCs w:val="24"/>
        </w:rPr>
      </w:pPr>
    </w:p>
    <w:p w14:paraId="44384256" w14:textId="567729C9" w:rsidR="0008190D" w:rsidRDefault="0008190D" w:rsidP="00FD40F9">
      <w:pPr>
        <w:pStyle w:val="ListParagraph"/>
        <w:numPr>
          <w:ilvl w:val="0"/>
          <w:numId w:val="15"/>
        </w:numPr>
        <w:ind w:left="1080"/>
        <w:rPr>
          <w:sz w:val="24"/>
          <w:szCs w:val="24"/>
        </w:rPr>
      </w:pPr>
      <w:r w:rsidRPr="0062075E">
        <w:rPr>
          <w:sz w:val="24"/>
          <w:szCs w:val="24"/>
        </w:rPr>
        <w:lastRenderedPageBreak/>
        <w:t>Accounts Payable staff will notify the EHS</w:t>
      </w:r>
      <w:r w:rsidR="008F2B86">
        <w:rPr>
          <w:sz w:val="24"/>
          <w:szCs w:val="24"/>
        </w:rPr>
        <w:t>O</w:t>
      </w:r>
      <w:r w:rsidRPr="0062075E">
        <w:rPr>
          <w:sz w:val="24"/>
          <w:szCs w:val="24"/>
        </w:rPr>
        <w:t xml:space="preserve"> whenever payment or reimbursement for first aid supplies is processed for an employee.</w:t>
      </w:r>
    </w:p>
    <w:p w14:paraId="4EDDB516" w14:textId="77777777" w:rsidR="00031F41" w:rsidRPr="00DD3433" w:rsidRDefault="00031F41" w:rsidP="00DD3433">
      <w:pPr>
        <w:rPr>
          <w:sz w:val="24"/>
          <w:szCs w:val="24"/>
        </w:rPr>
      </w:pPr>
    </w:p>
    <w:p w14:paraId="1BC7F907" w14:textId="77777777" w:rsidR="004E748A" w:rsidRPr="00FD40F9" w:rsidRDefault="004E748A" w:rsidP="00FD40F9">
      <w:pPr>
        <w:pStyle w:val="ListParagraph"/>
        <w:widowControl w:val="0"/>
        <w:numPr>
          <w:ilvl w:val="0"/>
          <w:numId w:val="10"/>
        </w:numPr>
        <w:tabs>
          <w:tab w:val="decimal" w:pos="720"/>
          <w:tab w:val="left" w:pos="1008"/>
          <w:tab w:val="left" w:pos="1296"/>
        </w:tabs>
        <w:rPr>
          <w:sz w:val="24"/>
          <w:szCs w:val="24"/>
        </w:rPr>
      </w:pPr>
      <w:bookmarkStart w:id="0" w:name="OLE_LINK1"/>
      <w:bookmarkStart w:id="1" w:name="OLE_LINK2"/>
      <w:r w:rsidRPr="00FD40F9">
        <w:rPr>
          <w:b/>
          <w:sz w:val="24"/>
          <w:szCs w:val="24"/>
        </w:rPr>
        <w:t>Vehicle Accidents</w:t>
      </w:r>
    </w:p>
    <w:p w14:paraId="61A94B0C" w14:textId="77777777" w:rsidR="004E748A" w:rsidRPr="0062075E" w:rsidRDefault="004E748A" w:rsidP="00FD40F9">
      <w:pPr>
        <w:widowControl w:val="0"/>
        <w:tabs>
          <w:tab w:val="decimal" w:pos="720"/>
          <w:tab w:val="left" w:pos="1008"/>
          <w:tab w:val="left" w:pos="1296"/>
        </w:tabs>
        <w:rPr>
          <w:sz w:val="24"/>
          <w:szCs w:val="24"/>
        </w:rPr>
      </w:pPr>
    </w:p>
    <w:p w14:paraId="36B0EC78" w14:textId="3F3CFC41" w:rsidR="00C23281" w:rsidRPr="0062075E" w:rsidRDefault="00C23281" w:rsidP="00FD40F9">
      <w:pPr>
        <w:pStyle w:val="ListParagraph"/>
        <w:widowControl w:val="0"/>
        <w:numPr>
          <w:ilvl w:val="0"/>
          <w:numId w:val="6"/>
        </w:numPr>
        <w:ind w:left="1080"/>
        <w:rPr>
          <w:sz w:val="24"/>
          <w:szCs w:val="24"/>
        </w:rPr>
      </w:pPr>
      <w:r w:rsidRPr="0062075E">
        <w:rPr>
          <w:sz w:val="24"/>
          <w:szCs w:val="24"/>
        </w:rPr>
        <w:t>Commercial driver license (CDL) holders involved in an accident in a</w:t>
      </w:r>
      <w:r w:rsidR="004670CA">
        <w:rPr>
          <w:sz w:val="24"/>
          <w:szCs w:val="24"/>
        </w:rPr>
        <w:t>n agency</w:t>
      </w:r>
      <w:r w:rsidRPr="0062075E">
        <w:rPr>
          <w:sz w:val="24"/>
          <w:szCs w:val="24"/>
        </w:rPr>
        <w:t xml:space="preserve"> vehicle </w:t>
      </w:r>
      <w:r w:rsidR="00DB45E0">
        <w:rPr>
          <w:sz w:val="24"/>
          <w:szCs w:val="24"/>
        </w:rPr>
        <w:t xml:space="preserve">are </w:t>
      </w:r>
      <w:r w:rsidRPr="0062075E">
        <w:rPr>
          <w:sz w:val="24"/>
          <w:szCs w:val="24"/>
        </w:rPr>
        <w:t xml:space="preserve">required to take a post-accident drug and alcohol test.  Refer to Administrative Procedure </w:t>
      </w:r>
      <w:hyperlink r:id="rId9" w:history="1">
        <w:r w:rsidRPr="00DD3433">
          <w:rPr>
            <w:rStyle w:val="Hyperlink"/>
            <w:sz w:val="24"/>
            <w:szCs w:val="24"/>
          </w:rPr>
          <w:t>60.07</w:t>
        </w:r>
      </w:hyperlink>
      <w:r w:rsidRPr="0062075E">
        <w:rPr>
          <w:sz w:val="24"/>
          <w:szCs w:val="24"/>
        </w:rPr>
        <w:t xml:space="preserve">, </w:t>
      </w:r>
      <w:r w:rsidR="00DD3433" w:rsidRPr="00DA5B54">
        <w:rPr>
          <w:i/>
          <w:iCs/>
          <w:sz w:val="24"/>
          <w:szCs w:val="24"/>
        </w:rPr>
        <w:t>Post Accident Drug and Alcohol Testing for Commercial Driver's License Holders</w:t>
      </w:r>
      <w:r w:rsidRPr="0062075E">
        <w:rPr>
          <w:i/>
          <w:sz w:val="24"/>
          <w:szCs w:val="24"/>
        </w:rPr>
        <w:t xml:space="preserve"> </w:t>
      </w:r>
      <w:r w:rsidRPr="0062075E">
        <w:rPr>
          <w:sz w:val="24"/>
          <w:szCs w:val="24"/>
        </w:rPr>
        <w:t>for requirements.</w:t>
      </w:r>
    </w:p>
    <w:p w14:paraId="3C6C7AA8" w14:textId="77777777" w:rsidR="00C23281" w:rsidRPr="0062075E" w:rsidRDefault="00C23281" w:rsidP="00FD40F9">
      <w:pPr>
        <w:widowControl w:val="0"/>
        <w:ind w:left="1080"/>
        <w:rPr>
          <w:sz w:val="24"/>
          <w:szCs w:val="24"/>
        </w:rPr>
      </w:pPr>
    </w:p>
    <w:p w14:paraId="28AA4850" w14:textId="21A60FF9" w:rsidR="00F81175" w:rsidRPr="0062075E" w:rsidRDefault="004E748A" w:rsidP="00FD40F9">
      <w:pPr>
        <w:pStyle w:val="ListParagraph"/>
        <w:widowControl w:val="0"/>
        <w:numPr>
          <w:ilvl w:val="0"/>
          <w:numId w:val="6"/>
        </w:numPr>
        <w:ind w:left="1080"/>
        <w:rPr>
          <w:sz w:val="24"/>
          <w:szCs w:val="24"/>
        </w:rPr>
      </w:pPr>
      <w:r w:rsidRPr="0062075E">
        <w:rPr>
          <w:sz w:val="24"/>
          <w:szCs w:val="24"/>
        </w:rPr>
        <w:t>Drivers of state-owned vehicles that are involved in a motor vehicle accident will</w:t>
      </w:r>
      <w:r w:rsidR="00F81175" w:rsidRPr="0062075E">
        <w:rPr>
          <w:sz w:val="24"/>
          <w:szCs w:val="24"/>
        </w:rPr>
        <w:t xml:space="preserve"> call 911 to report the accident so that a local law enforcement officer will respond to the scene and prepare an accident report.  This report is important to help protect the agency </w:t>
      </w:r>
      <w:r w:rsidR="008F2B86" w:rsidRPr="0062075E">
        <w:rPr>
          <w:sz w:val="24"/>
          <w:szCs w:val="24"/>
        </w:rPr>
        <w:t>from</w:t>
      </w:r>
      <w:r w:rsidR="00F81175" w:rsidRPr="0062075E">
        <w:rPr>
          <w:sz w:val="24"/>
          <w:szCs w:val="24"/>
        </w:rPr>
        <w:t xml:space="preserve"> a</w:t>
      </w:r>
      <w:r w:rsidR="00106F97" w:rsidRPr="0062075E">
        <w:rPr>
          <w:sz w:val="24"/>
          <w:szCs w:val="24"/>
        </w:rPr>
        <w:t>ny</w:t>
      </w:r>
      <w:r w:rsidR="00F81175" w:rsidRPr="0062075E">
        <w:rPr>
          <w:sz w:val="24"/>
          <w:szCs w:val="24"/>
        </w:rPr>
        <w:t xml:space="preserve"> resulting injury and damage claims.</w:t>
      </w:r>
    </w:p>
    <w:p w14:paraId="27A4F144" w14:textId="77777777" w:rsidR="00CA32A7" w:rsidRPr="0062075E" w:rsidRDefault="00CA32A7" w:rsidP="00FD40F9">
      <w:pPr>
        <w:pStyle w:val="ListParagraph"/>
        <w:widowControl w:val="0"/>
        <w:tabs>
          <w:tab w:val="left" w:pos="990"/>
        </w:tabs>
        <w:ind w:left="1080"/>
        <w:rPr>
          <w:sz w:val="24"/>
          <w:szCs w:val="24"/>
        </w:rPr>
      </w:pPr>
    </w:p>
    <w:p w14:paraId="17AEA949" w14:textId="7662DC48" w:rsidR="00B65376" w:rsidRPr="0062075E" w:rsidRDefault="00F81175" w:rsidP="00FD40F9">
      <w:pPr>
        <w:pStyle w:val="ListParagraph"/>
        <w:widowControl w:val="0"/>
        <w:numPr>
          <w:ilvl w:val="0"/>
          <w:numId w:val="6"/>
        </w:numPr>
        <w:ind w:left="1080"/>
        <w:rPr>
          <w:sz w:val="24"/>
          <w:szCs w:val="24"/>
        </w:rPr>
      </w:pPr>
      <w:r w:rsidRPr="00A71200">
        <w:rPr>
          <w:sz w:val="24"/>
          <w:szCs w:val="24"/>
        </w:rPr>
        <w:t>Drivers will also</w:t>
      </w:r>
      <w:r w:rsidR="004E748A" w:rsidRPr="00A71200">
        <w:rPr>
          <w:sz w:val="24"/>
          <w:szCs w:val="24"/>
        </w:rPr>
        <w:t xml:space="preserve"> complete the </w:t>
      </w:r>
      <w:r w:rsidR="001C2049" w:rsidRPr="00A71200">
        <w:rPr>
          <w:sz w:val="24"/>
          <w:szCs w:val="24"/>
        </w:rPr>
        <w:t>Texas A&amp;M University System (</w:t>
      </w:r>
      <w:r w:rsidR="004E748A" w:rsidRPr="00A71200">
        <w:rPr>
          <w:sz w:val="24"/>
          <w:szCs w:val="24"/>
        </w:rPr>
        <w:t>TAMUS</w:t>
      </w:r>
      <w:r w:rsidR="001C2049" w:rsidRPr="00A71200">
        <w:rPr>
          <w:sz w:val="24"/>
          <w:szCs w:val="24"/>
        </w:rPr>
        <w:t>)</w:t>
      </w:r>
      <w:r w:rsidR="004E748A" w:rsidRPr="00A71200">
        <w:rPr>
          <w:sz w:val="24"/>
          <w:szCs w:val="24"/>
        </w:rPr>
        <w:t xml:space="preserve"> </w:t>
      </w:r>
      <w:hyperlink r:id="rId10" w:history="1">
        <w:r w:rsidR="004E748A" w:rsidRPr="00A71200">
          <w:rPr>
            <w:rStyle w:val="Hyperlink"/>
            <w:sz w:val="24"/>
            <w:szCs w:val="24"/>
          </w:rPr>
          <w:t>Motor Vehicle Accident Report</w:t>
        </w:r>
      </w:hyperlink>
      <w:r w:rsidR="004E748A" w:rsidRPr="00A71200">
        <w:rPr>
          <w:sz w:val="24"/>
          <w:szCs w:val="24"/>
        </w:rPr>
        <w:t xml:space="preserve"> (MVAR) form</w:t>
      </w:r>
      <w:r w:rsidR="00A71200" w:rsidRPr="00A71200">
        <w:rPr>
          <w:sz w:val="24"/>
          <w:szCs w:val="24"/>
        </w:rPr>
        <w:t>.</w:t>
      </w:r>
      <w:r w:rsidR="00A71200">
        <w:rPr>
          <w:sz w:val="24"/>
          <w:szCs w:val="24"/>
        </w:rPr>
        <w:t xml:space="preserve">  </w:t>
      </w:r>
      <w:r w:rsidR="0059422A" w:rsidRPr="0062075E">
        <w:rPr>
          <w:sz w:val="24"/>
          <w:szCs w:val="24"/>
        </w:rPr>
        <w:t xml:space="preserve">Drivers should take digital </w:t>
      </w:r>
      <w:r w:rsidR="00DA5B54" w:rsidRPr="0062075E">
        <w:rPr>
          <w:sz w:val="24"/>
          <w:szCs w:val="24"/>
        </w:rPr>
        <w:t>photos</w:t>
      </w:r>
      <w:r w:rsidR="0059422A" w:rsidRPr="0062075E">
        <w:rPr>
          <w:sz w:val="24"/>
          <w:szCs w:val="24"/>
        </w:rPr>
        <w:t xml:space="preserve"> of the vehicles involved in the accident to assist with the claims process.  The</w:t>
      </w:r>
      <w:r w:rsidR="008F2B86">
        <w:rPr>
          <w:sz w:val="24"/>
          <w:szCs w:val="24"/>
        </w:rPr>
        <w:t xml:space="preserve"> MVAR </w:t>
      </w:r>
      <w:r w:rsidR="00A71200">
        <w:rPr>
          <w:sz w:val="24"/>
          <w:szCs w:val="24"/>
        </w:rPr>
        <w:t xml:space="preserve">photos </w:t>
      </w:r>
      <w:r w:rsidR="008F2B86">
        <w:rPr>
          <w:sz w:val="24"/>
          <w:szCs w:val="24"/>
        </w:rPr>
        <w:t>and any supporting documents</w:t>
      </w:r>
      <w:r w:rsidR="0059422A" w:rsidRPr="0062075E">
        <w:rPr>
          <w:sz w:val="24"/>
          <w:szCs w:val="24"/>
        </w:rPr>
        <w:t xml:space="preserve"> should be submitted </w:t>
      </w:r>
      <w:r w:rsidR="00A71200">
        <w:rPr>
          <w:sz w:val="24"/>
          <w:szCs w:val="24"/>
        </w:rPr>
        <w:t xml:space="preserve">within two days </w:t>
      </w:r>
      <w:r w:rsidR="0059422A" w:rsidRPr="0062075E">
        <w:rPr>
          <w:sz w:val="24"/>
          <w:szCs w:val="24"/>
        </w:rPr>
        <w:t>to the EHS</w:t>
      </w:r>
      <w:r w:rsidR="008F2B86">
        <w:rPr>
          <w:sz w:val="24"/>
          <w:szCs w:val="24"/>
        </w:rPr>
        <w:t>O</w:t>
      </w:r>
      <w:r w:rsidR="0059422A" w:rsidRPr="0062075E">
        <w:rPr>
          <w:sz w:val="24"/>
          <w:szCs w:val="24"/>
        </w:rPr>
        <w:t xml:space="preserve"> </w:t>
      </w:r>
      <w:r w:rsidR="00A71200">
        <w:rPr>
          <w:sz w:val="24"/>
          <w:szCs w:val="24"/>
        </w:rPr>
        <w:t xml:space="preserve">by email to </w:t>
      </w:r>
      <w:hyperlink r:id="rId11" w:history="1">
        <w:r w:rsidR="00DA5B54" w:rsidRPr="00550BAB">
          <w:rPr>
            <w:rStyle w:val="Hyperlink"/>
            <w:sz w:val="24"/>
            <w:szCs w:val="24"/>
          </w:rPr>
          <w:t>safety@tfs.tamu.edu</w:t>
        </w:r>
      </w:hyperlink>
      <w:r w:rsidR="0059422A" w:rsidRPr="0062075E">
        <w:rPr>
          <w:sz w:val="24"/>
          <w:szCs w:val="24"/>
        </w:rPr>
        <w:t>.</w:t>
      </w:r>
      <w:r w:rsidR="00DA5B54">
        <w:rPr>
          <w:sz w:val="24"/>
          <w:szCs w:val="24"/>
        </w:rPr>
        <w:t xml:space="preserve"> </w:t>
      </w:r>
    </w:p>
    <w:p w14:paraId="22A11D01" w14:textId="77777777" w:rsidR="00B65376" w:rsidRPr="0062075E" w:rsidRDefault="00B65376" w:rsidP="00FD40F9">
      <w:pPr>
        <w:pStyle w:val="ListParagraph"/>
        <w:ind w:left="1080"/>
        <w:rPr>
          <w:sz w:val="24"/>
          <w:szCs w:val="24"/>
        </w:rPr>
      </w:pPr>
    </w:p>
    <w:p w14:paraId="19E26DC8" w14:textId="256ABB93" w:rsidR="00B65376" w:rsidRPr="0062075E" w:rsidRDefault="00B65376" w:rsidP="00FD40F9">
      <w:pPr>
        <w:pStyle w:val="ListParagraph"/>
        <w:widowControl w:val="0"/>
        <w:numPr>
          <w:ilvl w:val="0"/>
          <w:numId w:val="6"/>
        </w:numPr>
        <w:ind w:left="1080"/>
        <w:rPr>
          <w:sz w:val="24"/>
          <w:szCs w:val="24"/>
        </w:rPr>
      </w:pPr>
      <w:r w:rsidRPr="0062075E">
        <w:rPr>
          <w:sz w:val="24"/>
          <w:szCs w:val="24"/>
        </w:rPr>
        <w:t>Drivers should not admit fault in the accident</w:t>
      </w:r>
      <w:r w:rsidR="00106F97" w:rsidRPr="0062075E">
        <w:rPr>
          <w:sz w:val="24"/>
          <w:szCs w:val="24"/>
        </w:rPr>
        <w:t>.  The</w:t>
      </w:r>
      <w:r w:rsidRPr="0062075E">
        <w:rPr>
          <w:sz w:val="24"/>
          <w:szCs w:val="24"/>
        </w:rPr>
        <w:t xml:space="preserve"> </w:t>
      </w:r>
      <w:r w:rsidR="001C2049">
        <w:rPr>
          <w:sz w:val="24"/>
          <w:szCs w:val="24"/>
        </w:rPr>
        <w:t>TAMUS Office of</w:t>
      </w:r>
      <w:r w:rsidR="001C2049" w:rsidRPr="0062075E">
        <w:rPr>
          <w:sz w:val="24"/>
          <w:szCs w:val="24"/>
        </w:rPr>
        <w:t xml:space="preserve"> </w:t>
      </w:r>
      <w:r w:rsidRPr="0062075E">
        <w:rPr>
          <w:sz w:val="24"/>
          <w:szCs w:val="24"/>
        </w:rPr>
        <w:t xml:space="preserve">Risk Management </w:t>
      </w:r>
      <w:r w:rsidR="00106F97" w:rsidRPr="0062075E">
        <w:rPr>
          <w:sz w:val="24"/>
          <w:szCs w:val="24"/>
        </w:rPr>
        <w:t>will</w:t>
      </w:r>
      <w:r w:rsidRPr="0062075E">
        <w:rPr>
          <w:sz w:val="24"/>
          <w:szCs w:val="24"/>
        </w:rPr>
        <w:t xml:space="preserve"> determine liability.</w:t>
      </w:r>
    </w:p>
    <w:p w14:paraId="1E9A50E6" w14:textId="77777777" w:rsidR="00B65376" w:rsidRPr="0062075E" w:rsidRDefault="00B65376" w:rsidP="00FD40F9">
      <w:pPr>
        <w:pStyle w:val="ListParagraph"/>
        <w:ind w:left="1080"/>
        <w:rPr>
          <w:sz w:val="24"/>
          <w:szCs w:val="24"/>
        </w:rPr>
      </w:pPr>
    </w:p>
    <w:p w14:paraId="211E46B9" w14:textId="0AAAAB28" w:rsidR="004E748A" w:rsidRPr="00B63131" w:rsidRDefault="00B65376" w:rsidP="00FD40F9">
      <w:pPr>
        <w:pStyle w:val="ListParagraph"/>
        <w:widowControl w:val="0"/>
        <w:numPr>
          <w:ilvl w:val="0"/>
          <w:numId w:val="6"/>
        </w:numPr>
        <w:ind w:left="1080"/>
        <w:rPr>
          <w:sz w:val="24"/>
          <w:szCs w:val="24"/>
        </w:rPr>
      </w:pPr>
      <w:r w:rsidRPr="0062075E">
        <w:rPr>
          <w:sz w:val="24"/>
          <w:szCs w:val="24"/>
        </w:rPr>
        <w:t xml:space="preserve">Drivers should not supply a copy of the MVAR to the other driver.  This is a </w:t>
      </w:r>
      <w:r w:rsidR="001C2049">
        <w:rPr>
          <w:sz w:val="24"/>
          <w:szCs w:val="24"/>
        </w:rPr>
        <w:t>TAMUS</w:t>
      </w:r>
      <w:r w:rsidR="001C2049" w:rsidRPr="0062075E">
        <w:rPr>
          <w:sz w:val="24"/>
          <w:szCs w:val="24"/>
        </w:rPr>
        <w:t xml:space="preserve"> </w:t>
      </w:r>
      <w:r w:rsidR="00106F97" w:rsidRPr="0062075E">
        <w:rPr>
          <w:sz w:val="24"/>
          <w:szCs w:val="24"/>
        </w:rPr>
        <w:t>f</w:t>
      </w:r>
      <w:r w:rsidRPr="0062075E">
        <w:rPr>
          <w:sz w:val="24"/>
          <w:szCs w:val="24"/>
        </w:rPr>
        <w:t xml:space="preserve">orm </w:t>
      </w:r>
      <w:r w:rsidR="00106F97" w:rsidRPr="0062075E">
        <w:rPr>
          <w:sz w:val="24"/>
          <w:szCs w:val="24"/>
        </w:rPr>
        <w:t>o</w:t>
      </w:r>
      <w:r w:rsidRPr="0062075E">
        <w:rPr>
          <w:sz w:val="24"/>
          <w:szCs w:val="24"/>
        </w:rPr>
        <w:t>nly.</w:t>
      </w:r>
      <w:r w:rsidR="004E748A" w:rsidRPr="0062075E">
        <w:rPr>
          <w:sz w:val="24"/>
          <w:szCs w:val="24"/>
        </w:rPr>
        <w:t xml:space="preserve"> </w:t>
      </w:r>
    </w:p>
    <w:p w14:paraId="52BBAF45" w14:textId="214453FE" w:rsidR="00B2708A" w:rsidRPr="00620979" w:rsidRDefault="00986FDB" w:rsidP="00FD40F9">
      <w:pPr>
        <w:widowControl w:val="0"/>
        <w:tabs>
          <w:tab w:val="left" w:pos="630"/>
          <w:tab w:val="decimal" w:pos="720"/>
          <w:tab w:val="left" w:pos="1296"/>
        </w:tabs>
        <w:ind w:left="1080"/>
        <w:rPr>
          <w:sz w:val="24"/>
          <w:szCs w:val="24"/>
        </w:rPr>
      </w:pPr>
      <w:r w:rsidRPr="00986FDB">
        <w:rPr>
          <w:noProof/>
        </w:rPr>
        <mc:AlternateContent>
          <mc:Choice Requires="wps">
            <w:drawing>
              <wp:anchor distT="0" distB="0" distL="114300" distR="114300" simplePos="0" relativeHeight="251658240" behindDoc="0" locked="0" layoutInCell="1" allowOverlap="1" wp14:anchorId="53E62791" wp14:editId="3F88D71E">
                <wp:simplePos x="0" y="0"/>
                <wp:positionH relativeFrom="margin">
                  <wp:posOffset>2766060</wp:posOffset>
                </wp:positionH>
                <wp:positionV relativeFrom="margin">
                  <wp:posOffset>8864600</wp:posOffset>
                </wp:positionV>
                <wp:extent cx="411480" cy="277495"/>
                <wp:effectExtent l="13335" t="6350" r="13335"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77495"/>
                        </a:xfrm>
                        <a:prstGeom prst="rect">
                          <a:avLst/>
                        </a:prstGeom>
                        <a:solidFill>
                          <a:srgbClr val="FFFFFF"/>
                        </a:solidFill>
                        <a:ln w="9525">
                          <a:solidFill>
                            <a:srgbClr val="000000"/>
                          </a:solidFill>
                          <a:miter lim="800000"/>
                          <a:headEnd/>
                          <a:tailEnd/>
                        </a:ln>
                      </wps:spPr>
                      <wps:txbx>
                        <w:txbxContent>
                          <w:p w14:paraId="2CD40F32" w14:textId="77777777" w:rsidR="00986FDB" w:rsidRDefault="00986FDB" w:rsidP="00986FDB">
                            <w:pPr>
                              <w:jc w:val="center"/>
                            </w:pPr>
                            <w: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62791" id="_x0000_t202" coordsize="21600,21600" o:spt="202" path="m,l,21600r21600,l21600,xe">
                <v:stroke joinstyle="miter"/>
                <v:path gradientshapeok="t" o:connecttype="rect"/>
              </v:shapetype>
              <v:shape id="Text Box 25" o:spid="_x0000_s1026" type="#_x0000_t202" style="position:absolute;left:0;text-align:left;margin-left:217.8pt;margin-top:698pt;width:32.4pt;height:21.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">
                <v:textbox>
                  <w:txbxContent>
                    <w:p w14:paraId="2CD40F32" w14:textId="77777777" w:rsidR="00986FDB" w:rsidRDefault="00986FDB" w:rsidP="00986FDB">
                      <w:pPr>
                        <w:jc w:val="center"/>
                      </w:pPr>
                      <w:r>
                        <w:t>17</w:t>
                      </w:r>
                    </w:p>
                  </w:txbxContent>
                </v:textbox>
                <w10:wrap anchorx="margin" anchory="margin"/>
              </v:shape>
            </w:pict>
          </mc:Fallback>
        </mc:AlternateContent>
      </w:r>
    </w:p>
    <w:p w14:paraId="32FF0B1E" w14:textId="3060D7CD" w:rsidR="00B2708A" w:rsidRPr="00B63131" w:rsidRDefault="00B2708A" w:rsidP="00FD40F9">
      <w:pPr>
        <w:pStyle w:val="ListParagraph"/>
        <w:numPr>
          <w:ilvl w:val="0"/>
          <w:numId w:val="6"/>
        </w:numPr>
        <w:ind w:left="1080"/>
        <w:rPr>
          <w:sz w:val="24"/>
          <w:szCs w:val="24"/>
        </w:rPr>
      </w:pPr>
      <w:r w:rsidRPr="00B63131">
        <w:rPr>
          <w:sz w:val="24"/>
          <w:szCs w:val="24"/>
        </w:rPr>
        <w:t xml:space="preserve">Accidents and damage involving rental cars should be reported to the Incident Command Post (ICP) Logistics Section Chief on the MVAR. </w:t>
      </w:r>
      <w:r w:rsidR="00DA5B54">
        <w:rPr>
          <w:sz w:val="24"/>
          <w:szCs w:val="24"/>
        </w:rPr>
        <w:t xml:space="preserve"> </w:t>
      </w:r>
      <w:r w:rsidRPr="00B63131">
        <w:rPr>
          <w:sz w:val="24"/>
          <w:szCs w:val="24"/>
        </w:rPr>
        <w:t>Additionally, operators should fill out and submit the rental fleet accident/damage report form and provide it to the rental agency.</w:t>
      </w:r>
    </w:p>
    <w:p w14:paraId="1DB32537" w14:textId="77777777" w:rsidR="004E748A" w:rsidRPr="00620979" w:rsidRDefault="004E748A" w:rsidP="00FD40F9">
      <w:pPr>
        <w:widowControl w:val="0"/>
        <w:tabs>
          <w:tab w:val="left" w:pos="630"/>
          <w:tab w:val="decimal" w:pos="720"/>
          <w:tab w:val="left" w:pos="1296"/>
        </w:tabs>
        <w:ind w:left="1080"/>
        <w:rPr>
          <w:sz w:val="24"/>
          <w:szCs w:val="24"/>
        </w:rPr>
      </w:pPr>
    </w:p>
    <w:bookmarkEnd w:id="0"/>
    <w:bookmarkEnd w:id="1"/>
    <w:p w14:paraId="458E1B37" w14:textId="09943C6F" w:rsidR="004E748A" w:rsidRPr="00FD40F9" w:rsidRDefault="00D4392F" w:rsidP="00FD40F9">
      <w:pPr>
        <w:pStyle w:val="ListParagraph"/>
        <w:widowControl w:val="0"/>
        <w:numPr>
          <w:ilvl w:val="0"/>
          <w:numId w:val="6"/>
        </w:numPr>
        <w:tabs>
          <w:tab w:val="left" w:pos="630"/>
          <w:tab w:val="decimal" w:pos="720"/>
          <w:tab w:val="left" w:pos="1296"/>
        </w:tabs>
        <w:ind w:left="1080"/>
        <w:rPr>
          <w:sz w:val="24"/>
          <w:szCs w:val="24"/>
        </w:rPr>
      </w:pPr>
      <w:r w:rsidRPr="00FD40F9">
        <w:rPr>
          <w:sz w:val="24"/>
          <w:szCs w:val="24"/>
        </w:rPr>
        <w:t xml:space="preserve">For accidents involving state or federal cooperators assigned to an incident, contact the </w:t>
      </w:r>
      <w:r w:rsidR="00290336">
        <w:rPr>
          <w:sz w:val="24"/>
          <w:szCs w:val="24"/>
        </w:rPr>
        <w:t xml:space="preserve">incident </w:t>
      </w:r>
      <w:r w:rsidRPr="00FD40F9">
        <w:rPr>
          <w:sz w:val="24"/>
          <w:szCs w:val="24"/>
        </w:rPr>
        <w:t xml:space="preserve">finance section chief or </w:t>
      </w:r>
      <w:r w:rsidR="00290336">
        <w:rPr>
          <w:sz w:val="24"/>
          <w:szCs w:val="24"/>
        </w:rPr>
        <w:t xml:space="preserve">incident </w:t>
      </w:r>
      <w:r w:rsidRPr="00FD40F9">
        <w:rPr>
          <w:sz w:val="24"/>
          <w:szCs w:val="24"/>
        </w:rPr>
        <w:t xml:space="preserve">safety officer for </w:t>
      </w:r>
      <w:r w:rsidR="001C2049" w:rsidRPr="001C2049">
        <w:rPr>
          <w:sz w:val="24"/>
          <w:szCs w:val="24"/>
        </w:rPr>
        <w:t>directions</w:t>
      </w:r>
      <w:r w:rsidRPr="00FD40F9">
        <w:rPr>
          <w:sz w:val="24"/>
          <w:szCs w:val="24"/>
        </w:rPr>
        <w:t>.</w:t>
      </w:r>
    </w:p>
    <w:p w14:paraId="32EA9741" w14:textId="77777777" w:rsidR="004670CA" w:rsidRDefault="004670CA" w:rsidP="004E748A">
      <w:pPr>
        <w:widowControl w:val="0"/>
        <w:tabs>
          <w:tab w:val="left" w:pos="630"/>
          <w:tab w:val="decimal" w:pos="720"/>
          <w:tab w:val="left" w:pos="1296"/>
        </w:tabs>
        <w:rPr>
          <w:sz w:val="24"/>
          <w:szCs w:val="24"/>
        </w:rPr>
      </w:pPr>
    </w:p>
    <w:p w14:paraId="55D8422C" w14:textId="77777777" w:rsidR="00DA5B54" w:rsidRDefault="00DA5B54" w:rsidP="004E748A">
      <w:pPr>
        <w:widowControl w:val="0"/>
        <w:tabs>
          <w:tab w:val="left" w:pos="630"/>
          <w:tab w:val="decimal" w:pos="720"/>
          <w:tab w:val="left" w:pos="1296"/>
        </w:tabs>
        <w:rPr>
          <w:sz w:val="24"/>
          <w:szCs w:val="24"/>
        </w:rPr>
      </w:pPr>
    </w:p>
    <w:p w14:paraId="3813F9AF" w14:textId="1BB91D76" w:rsidR="004670CA" w:rsidRPr="000D7C23" w:rsidRDefault="004670CA" w:rsidP="00FD40F9">
      <w:pPr>
        <w:widowControl w:val="0"/>
        <w:tabs>
          <w:tab w:val="left" w:pos="630"/>
          <w:tab w:val="decimal" w:pos="720"/>
          <w:tab w:val="left" w:pos="1296"/>
        </w:tabs>
        <w:jc w:val="center"/>
        <w:rPr>
          <w:sz w:val="24"/>
          <w:szCs w:val="24"/>
        </w:rPr>
      </w:pPr>
      <w:r>
        <w:rPr>
          <w:sz w:val="24"/>
          <w:szCs w:val="24"/>
        </w:rPr>
        <w:t xml:space="preserve">CONTACT: </w:t>
      </w:r>
      <w:hyperlink r:id="rId12" w:history="1">
        <w:r w:rsidRPr="00DA5B54">
          <w:rPr>
            <w:rStyle w:val="Hyperlink"/>
            <w:sz w:val="24"/>
            <w:szCs w:val="24"/>
          </w:rPr>
          <w:t>Environmental Health &amp; Safety Officer</w:t>
        </w:r>
      </w:hyperlink>
      <w:r>
        <w:rPr>
          <w:sz w:val="24"/>
          <w:szCs w:val="24"/>
        </w:rPr>
        <w:t>, (979) 458-</w:t>
      </w:r>
      <w:r w:rsidR="00675D7A">
        <w:rPr>
          <w:sz w:val="24"/>
          <w:szCs w:val="24"/>
        </w:rPr>
        <w:t>6697</w:t>
      </w:r>
    </w:p>
    <w:sectPr w:rsidR="004670CA" w:rsidRPr="000D7C23" w:rsidSect="009716E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35B8" w14:textId="77777777" w:rsidR="00340849" w:rsidRDefault="00340849" w:rsidP="00A17BDF">
      <w:r>
        <w:separator/>
      </w:r>
    </w:p>
  </w:endnote>
  <w:endnote w:type="continuationSeparator" w:id="0">
    <w:p w14:paraId="1C278D0F" w14:textId="77777777" w:rsidR="00340849" w:rsidRDefault="00340849" w:rsidP="00A17BDF">
      <w:r>
        <w:continuationSeparator/>
      </w:r>
    </w:p>
  </w:endnote>
  <w:endnote w:type="continuationNotice" w:id="1">
    <w:p w14:paraId="2B5FF5DD" w14:textId="77777777" w:rsidR="004540BD" w:rsidRDefault="00454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5A9C" w14:textId="00893ADE" w:rsidR="00A17BDF" w:rsidRPr="00395112" w:rsidRDefault="000E448C">
    <w:pPr>
      <w:pStyle w:val="Footer"/>
      <w:pBdr>
        <w:top w:val="thinThickSmallGap" w:sz="24" w:space="1" w:color="622423" w:themeColor="accent2" w:themeShade="7F"/>
      </w:pBdr>
      <w:rPr>
        <w:sz w:val="16"/>
        <w:szCs w:val="16"/>
      </w:rPr>
    </w:pPr>
    <w:r w:rsidRPr="00395112">
      <w:rPr>
        <w:i/>
        <w:sz w:val="16"/>
        <w:szCs w:val="16"/>
      </w:rPr>
      <w:t>Revised</w:t>
    </w:r>
    <w:r w:rsidR="00A17BDF" w:rsidRPr="00395112">
      <w:rPr>
        <w:i/>
        <w:sz w:val="16"/>
        <w:szCs w:val="16"/>
      </w:rPr>
      <w:t xml:space="preserve"> </w:t>
    </w:r>
    <w:r w:rsidR="004670CA">
      <w:rPr>
        <w:i/>
        <w:sz w:val="16"/>
        <w:szCs w:val="16"/>
      </w:rPr>
      <w:t>04/</w:t>
    </w:r>
    <w:r w:rsidR="001271CA">
      <w:rPr>
        <w:i/>
        <w:sz w:val="16"/>
        <w:szCs w:val="16"/>
      </w:rPr>
      <w:t>2</w:t>
    </w:r>
    <w:r w:rsidR="00C01378">
      <w:rPr>
        <w:i/>
        <w:sz w:val="16"/>
        <w:szCs w:val="16"/>
      </w:rPr>
      <w:t>4</w:t>
    </w:r>
    <w:r w:rsidR="004670CA">
      <w:rPr>
        <w:i/>
        <w:sz w:val="16"/>
        <w:szCs w:val="16"/>
      </w:rPr>
      <w:t>/23</w:t>
    </w:r>
    <w:r w:rsidR="00A17BDF" w:rsidRPr="00395112">
      <w:rPr>
        <w:sz w:val="16"/>
        <w:szCs w:val="16"/>
      </w:rPr>
      <w:ptab w:relativeTo="margin" w:alignment="right" w:leader="none"/>
    </w:r>
    <w:r w:rsidR="00A17BDF" w:rsidRPr="00395112">
      <w:rPr>
        <w:sz w:val="16"/>
        <w:szCs w:val="16"/>
      </w:rPr>
      <w:t xml:space="preserve">Page </w:t>
    </w:r>
    <w:r w:rsidR="00A9204C" w:rsidRPr="00395112">
      <w:rPr>
        <w:sz w:val="16"/>
        <w:szCs w:val="16"/>
      </w:rPr>
      <w:fldChar w:fldCharType="begin"/>
    </w:r>
    <w:r w:rsidR="005F4E25" w:rsidRPr="00395112">
      <w:rPr>
        <w:sz w:val="16"/>
        <w:szCs w:val="16"/>
      </w:rPr>
      <w:instrText xml:space="preserve"> PAGE   \* MERGEFORMAT </w:instrText>
    </w:r>
    <w:r w:rsidR="00A9204C" w:rsidRPr="00395112">
      <w:rPr>
        <w:sz w:val="16"/>
        <w:szCs w:val="16"/>
      </w:rPr>
      <w:fldChar w:fldCharType="separate"/>
    </w:r>
    <w:r w:rsidR="00D031CE">
      <w:rPr>
        <w:noProof/>
        <w:sz w:val="16"/>
        <w:szCs w:val="16"/>
      </w:rPr>
      <w:t>1</w:t>
    </w:r>
    <w:r w:rsidR="00A9204C" w:rsidRPr="00395112">
      <w:rPr>
        <w:sz w:val="16"/>
        <w:szCs w:val="16"/>
      </w:rPr>
      <w:fldChar w:fldCharType="end"/>
    </w:r>
  </w:p>
  <w:p w14:paraId="12F6BF09" w14:textId="77777777" w:rsidR="00A17BDF" w:rsidRPr="00395112" w:rsidRDefault="00A17BD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E4C2" w14:textId="77777777" w:rsidR="00340849" w:rsidRDefault="00340849" w:rsidP="00A17BDF">
      <w:r>
        <w:separator/>
      </w:r>
    </w:p>
  </w:footnote>
  <w:footnote w:type="continuationSeparator" w:id="0">
    <w:p w14:paraId="20485A04" w14:textId="77777777" w:rsidR="00340849" w:rsidRDefault="00340849" w:rsidP="00A17BDF">
      <w:r>
        <w:continuationSeparator/>
      </w:r>
    </w:p>
  </w:footnote>
  <w:footnote w:type="continuationNotice" w:id="1">
    <w:p w14:paraId="551179A7" w14:textId="77777777" w:rsidR="004540BD" w:rsidRDefault="004540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A93C" w14:textId="746E244D" w:rsidR="00620979" w:rsidRDefault="00E57DAF">
    <w:pPr>
      <w:pStyle w:val="Header"/>
      <w:pBdr>
        <w:bottom w:val="thickThinSmallGap" w:sz="24" w:space="1" w:color="622423" w:themeColor="accent2" w:themeShade="7F"/>
      </w:pBdr>
      <w:jc w:val="center"/>
      <w:rPr>
        <w:rFonts w:eastAsiaTheme="majorEastAsia"/>
        <w:sz w:val="24"/>
        <w:szCs w:val="24"/>
      </w:rPr>
    </w:pPr>
    <w:r>
      <w:rPr>
        <w:noProof/>
      </w:rPr>
      <w:drawing>
        <wp:inline distT="0" distB="0" distL="0" distR="0" wp14:anchorId="1023B54A" wp14:editId="44EEA49C">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55F01BD1" w14:textId="77777777" w:rsidR="00620979" w:rsidRPr="00620979" w:rsidRDefault="00620979">
    <w:pPr>
      <w:pStyle w:val="Header"/>
      <w:pBdr>
        <w:bottom w:val="thickThinSmallGap" w:sz="24" w:space="1" w:color="622423" w:themeColor="accent2" w:themeShade="7F"/>
      </w:pBdr>
      <w:jc w:val="center"/>
      <w:rPr>
        <w:rFonts w:eastAsiaTheme="majorEastAsia"/>
        <w:sz w:val="24"/>
        <w:szCs w:val="24"/>
      </w:rPr>
    </w:pPr>
  </w:p>
  <w:p w14:paraId="77680387" w14:textId="77777777" w:rsidR="00620979" w:rsidRPr="00620979" w:rsidRDefault="00620979">
    <w:pPr>
      <w:pStyle w:val="Header"/>
      <w:pBdr>
        <w:bottom w:val="thickThinSmallGap" w:sz="24" w:space="1" w:color="622423" w:themeColor="accent2" w:themeShade="7F"/>
      </w:pBdr>
      <w:jc w:val="center"/>
      <w:rPr>
        <w:rFonts w:ascii="Cambria" w:eastAsiaTheme="majorEastAsia" w:hAnsi="Cambria" w:cstheme="majorBidi"/>
        <w:i/>
        <w:sz w:val="32"/>
        <w:szCs w:val="32"/>
      </w:rPr>
    </w:pPr>
    <w:r>
      <w:rPr>
        <w:rFonts w:ascii="Cambria" w:eastAsiaTheme="majorEastAsia" w:hAnsi="Cambria" w:cstheme="majorBidi"/>
        <w:i/>
        <w:sz w:val="32"/>
        <w:szCs w:val="32"/>
      </w:rPr>
      <w:t>A</w:t>
    </w:r>
    <w:r w:rsidR="00257DFA">
      <w:rPr>
        <w:rFonts w:ascii="Cambria" w:eastAsiaTheme="majorEastAsia" w:hAnsi="Cambria" w:cstheme="majorBidi"/>
        <w:i/>
        <w:sz w:val="32"/>
        <w:szCs w:val="32"/>
      </w:rPr>
      <w:t>ccident</w:t>
    </w:r>
    <w:r>
      <w:rPr>
        <w:rFonts w:ascii="Cambria" w:eastAsiaTheme="majorEastAsia" w:hAnsi="Cambria" w:cstheme="majorBidi"/>
        <w:i/>
        <w:sz w:val="32"/>
        <w:szCs w:val="32"/>
      </w:rPr>
      <w:t xml:space="preserve"> </w:t>
    </w:r>
    <w:r w:rsidR="00257DFA">
      <w:rPr>
        <w:rFonts w:ascii="Cambria" w:eastAsiaTheme="majorEastAsia" w:hAnsi="Cambria" w:cstheme="majorBidi"/>
        <w:i/>
        <w:sz w:val="32"/>
        <w:szCs w:val="32"/>
      </w:rPr>
      <w:t>and</w:t>
    </w:r>
    <w:r>
      <w:rPr>
        <w:rFonts w:ascii="Cambria" w:eastAsiaTheme="majorEastAsia" w:hAnsi="Cambria" w:cstheme="majorBidi"/>
        <w:i/>
        <w:sz w:val="32"/>
        <w:szCs w:val="32"/>
      </w:rPr>
      <w:t xml:space="preserve"> I</w:t>
    </w:r>
    <w:r w:rsidR="00257DFA">
      <w:rPr>
        <w:rFonts w:ascii="Cambria" w:eastAsiaTheme="majorEastAsia" w:hAnsi="Cambria" w:cstheme="majorBidi"/>
        <w:i/>
        <w:sz w:val="32"/>
        <w:szCs w:val="32"/>
      </w:rPr>
      <w:t>njury</w:t>
    </w:r>
    <w:r>
      <w:rPr>
        <w:rFonts w:ascii="Cambria" w:eastAsiaTheme="majorEastAsia" w:hAnsi="Cambria" w:cstheme="majorBidi"/>
        <w:i/>
        <w:sz w:val="32"/>
        <w:szCs w:val="32"/>
      </w:rPr>
      <w:t xml:space="preserve"> G</w:t>
    </w:r>
    <w:r w:rsidR="00257DFA">
      <w:rPr>
        <w:rFonts w:ascii="Cambria" w:eastAsiaTheme="majorEastAsia" w:hAnsi="Cambria" w:cstheme="majorBidi"/>
        <w:i/>
        <w:sz w:val="32"/>
        <w:szCs w:val="32"/>
      </w:rPr>
      <w:t>uidelines</w:t>
    </w:r>
  </w:p>
  <w:p w14:paraId="6C5C53BE" w14:textId="77777777" w:rsidR="00620979" w:rsidRPr="00620979" w:rsidRDefault="00620979">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806"/>
    <w:multiLevelType w:val="hybridMultilevel"/>
    <w:tmpl w:val="ACBADEF4"/>
    <w:lvl w:ilvl="0" w:tplc="74A660E6">
      <w:start w:val="1"/>
      <w:numFmt w:val="lowerLetter"/>
      <w:lvlText w:val="%1."/>
      <w:lvlJc w:val="left"/>
      <w:pPr>
        <w:ind w:left="810" w:hanging="360"/>
      </w:pPr>
      <w:rPr>
        <w:rFonts w:hint="default"/>
        <w:color w:val="B22424"/>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B265831"/>
    <w:multiLevelType w:val="hybridMultilevel"/>
    <w:tmpl w:val="1EB42AC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E312A0"/>
    <w:multiLevelType w:val="hybridMultilevel"/>
    <w:tmpl w:val="396C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63CF5"/>
    <w:multiLevelType w:val="hybridMultilevel"/>
    <w:tmpl w:val="78EEAC9C"/>
    <w:lvl w:ilvl="0" w:tplc="04090001">
      <w:start w:val="1"/>
      <w:numFmt w:val="bullet"/>
      <w:lvlText w:val=""/>
      <w:lvlJc w:val="left"/>
      <w:pPr>
        <w:ind w:left="975" w:hanging="360"/>
      </w:pPr>
      <w:rPr>
        <w:rFonts w:ascii="Symbol" w:hAnsi="Symbol"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15:restartNumberingAfterBreak="0">
    <w:nsid w:val="1D4B7815"/>
    <w:multiLevelType w:val="hybridMultilevel"/>
    <w:tmpl w:val="29DA16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EF2859"/>
    <w:multiLevelType w:val="hybridMultilevel"/>
    <w:tmpl w:val="52946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12412"/>
    <w:multiLevelType w:val="hybridMultilevel"/>
    <w:tmpl w:val="3E362D8A"/>
    <w:lvl w:ilvl="0" w:tplc="8D6E447C">
      <w:start w:val="1"/>
      <w:numFmt w:val="lowerLetter"/>
      <w:lvlText w:val="%1."/>
      <w:lvlJc w:val="left"/>
      <w:pPr>
        <w:ind w:left="1080" w:hanging="360"/>
      </w:pPr>
      <w:rPr>
        <w:color w:val="B224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272FB6"/>
    <w:multiLevelType w:val="hybridMultilevel"/>
    <w:tmpl w:val="54C0B376"/>
    <w:lvl w:ilvl="0" w:tplc="04090001">
      <w:start w:val="1"/>
      <w:numFmt w:val="bullet"/>
      <w:lvlText w:val=""/>
      <w:lvlJc w:val="left"/>
      <w:pPr>
        <w:ind w:left="1335" w:hanging="360"/>
      </w:pPr>
      <w:rPr>
        <w:rFonts w:ascii="Symbol" w:hAnsi="Symbol"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15:restartNumberingAfterBreak="0">
    <w:nsid w:val="2F423836"/>
    <w:multiLevelType w:val="hybridMultilevel"/>
    <w:tmpl w:val="6A00E670"/>
    <w:lvl w:ilvl="0" w:tplc="0409000B">
      <w:start w:val="1"/>
      <w:numFmt w:val="bullet"/>
      <w:lvlText w:val=""/>
      <w:lvlJc w:val="left"/>
      <w:pPr>
        <w:ind w:left="171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1A30657"/>
    <w:multiLevelType w:val="hybridMultilevel"/>
    <w:tmpl w:val="C2FA8AF2"/>
    <w:lvl w:ilvl="0" w:tplc="FB74512A">
      <w:start w:val="1"/>
      <w:numFmt w:val="bullet"/>
      <w:lvlText w:val=""/>
      <w:lvlJc w:val="left"/>
      <w:pPr>
        <w:ind w:left="990" w:hanging="360"/>
      </w:pPr>
      <w:rPr>
        <w:rFonts w:ascii="Symbol" w:hAnsi="Symbol" w:hint="default"/>
        <w:sz w:val="24"/>
        <w:szCs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1DC60B7"/>
    <w:multiLevelType w:val="hybridMultilevel"/>
    <w:tmpl w:val="5158F6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D5621C1"/>
    <w:multiLevelType w:val="hybridMultilevel"/>
    <w:tmpl w:val="E3FAAA96"/>
    <w:lvl w:ilvl="0" w:tplc="CCFC7386">
      <w:start w:val="1"/>
      <w:numFmt w:val="lowerLetter"/>
      <w:lvlText w:val="%1."/>
      <w:lvlJc w:val="left"/>
      <w:pPr>
        <w:ind w:left="1440" w:hanging="360"/>
      </w:pPr>
      <w:rPr>
        <w:rFont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012118"/>
    <w:multiLevelType w:val="hybridMultilevel"/>
    <w:tmpl w:val="1820D852"/>
    <w:lvl w:ilvl="0" w:tplc="7C98732E">
      <w:start w:val="1"/>
      <w:numFmt w:val="lowerLetter"/>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673018"/>
    <w:multiLevelType w:val="hybridMultilevel"/>
    <w:tmpl w:val="B02C3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7B6A09"/>
    <w:multiLevelType w:val="hybridMultilevel"/>
    <w:tmpl w:val="48F41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752051">
    <w:abstractNumId w:val="3"/>
  </w:num>
  <w:num w:numId="2" w16cid:durableId="253251288">
    <w:abstractNumId w:val="7"/>
  </w:num>
  <w:num w:numId="3" w16cid:durableId="473327740">
    <w:abstractNumId w:val="9"/>
  </w:num>
  <w:num w:numId="4" w16cid:durableId="847518914">
    <w:abstractNumId w:val="2"/>
  </w:num>
  <w:num w:numId="5" w16cid:durableId="284049413">
    <w:abstractNumId w:val="13"/>
  </w:num>
  <w:num w:numId="6" w16cid:durableId="1923755091">
    <w:abstractNumId w:val="11"/>
  </w:num>
  <w:num w:numId="7" w16cid:durableId="739056245">
    <w:abstractNumId w:val="0"/>
  </w:num>
  <w:num w:numId="8" w16cid:durableId="892237135">
    <w:abstractNumId w:val="8"/>
  </w:num>
  <w:num w:numId="9" w16cid:durableId="1935356240">
    <w:abstractNumId w:val="1"/>
  </w:num>
  <w:num w:numId="10" w16cid:durableId="349525595">
    <w:abstractNumId w:val="5"/>
  </w:num>
  <w:num w:numId="11" w16cid:durableId="1657564864">
    <w:abstractNumId w:val="14"/>
  </w:num>
  <w:num w:numId="12" w16cid:durableId="904338794">
    <w:abstractNumId w:val="6"/>
  </w:num>
  <w:num w:numId="13" w16cid:durableId="95565088">
    <w:abstractNumId w:val="10"/>
  </w:num>
  <w:num w:numId="14" w16cid:durableId="1315449011">
    <w:abstractNumId w:val="4"/>
  </w:num>
  <w:num w:numId="15" w16cid:durableId="13665577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ocumentProtection w:edit="readOnly" w:enforcement="1" w:cryptProviderType="rsaAES" w:cryptAlgorithmClass="hash" w:cryptAlgorithmType="typeAny" w:cryptAlgorithmSid="14" w:cryptSpinCount="100000" w:hash="c7hpP+PNcr7xo/TgcN82e8HO4DE92mMXuxqlFtKHLVVAwpT+AtmsSt9f018Gj27AcqGJiGZZ0TpSUESFu46pEw==" w:salt="n4anFrAN+x6APJWJdKsArQ=="/>
  <w:defaultTabStop w:val="720"/>
  <w:characterSpacingControl w:val="doNotCompress"/>
  <w:hdrShapeDefaults>
    <o:shapedefaults v:ext="edit" spidmax="1116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8A"/>
    <w:rsid w:val="00010229"/>
    <w:rsid w:val="00031F41"/>
    <w:rsid w:val="00065922"/>
    <w:rsid w:val="0008190D"/>
    <w:rsid w:val="000B4838"/>
    <w:rsid w:val="000D38E2"/>
    <w:rsid w:val="000D7C23"/>
    <w:rsid w:val="000E038E"/>
    <w:rsid w:val="000E448C"/>
    <w:rsid w:val="000E747F"/>
    <w:rsid w:val="000F1CA1"/>
    <w:rsid w:val="000F3B72"/>
    <w:rsid w:val="000F6BCD"/>
    <w:rsid w:val="00106F97"/>
    <w:rsid w:val="001271CA"/>
    <w:rsid w:val="00134814"/>
    <w:rsid w:val="0019545D"/>
    <w:rsid w:val="001A2B14"/>
    <w:rsid w:val="001A69EF"/>
    <w:rsid w:val="001B4EE4"/>
    <w:rsid w:val="001C2049"/>
    <w:rsid w:val="001E4F35"/>
    <w:rsid w:val="001E5C02"/>
    <w:rsid w:val="00257DFA"/>
    <w:rsid w:val="00271773"/>
    <w:rsid w:val="00290336"/>
    <w:rsid w:val="002A717E"/>
    <w:rsid w:val="002C22AE"/>
    <w:rsid w:val="002E35D3"/>
    <w:rsid w:val="002E6FAF"/>
    <w:rsid w:val="002E7A7F"/>
    <w:rsid w:val="00340849"/>
    <w:rsid w:val="00395112"/>
    <w:rsid w:val="003B26AE"/>
    <w:rsid w:val="003E1547"/>
    <w:rsid w:val="003F15C7"/>
    <w:rsid w:val="004540BD"/>
    <w:rsid w:val="00466C85"/>
    <w:rsid w:val="004670CA"/>
    <w:rsid w:val="004778AF"/>
    <w:rsid w:val="00486A4A"/>
    <w:rsid w:val="0049132C"/>
    <w:rsid w:val="00495D6C"/>
    <w:rsid w:val="004A3D74"/>
    <w:rsid w:val="004E5A74"/>
    <w:rsid w:val="004E748A"/>
    <w:rsid w:val="004F2521"/>
    <w:rsid w:val="005009EE"/>
    <w:rsid w:val="005542B4"/>
    <w:rsid w:val="00554414"/>
    <w:rsid w:val="005619A8"/>
    <w:rsid w:val="0057521F"/>
    <w:rsid w:val="0059422A"/>
    <w:rsid w:val="005A7663"/>
    <w:rsid w:val="005C0EDC"/>
    <w:rsid w:val="005C5EB5"/>
    <w:rsid w:val="005E1422"/>
    <w:rsid w:val="005F4E25"/>
    <w:rsid w:val="005F65EF"/>
    <w:rsid w:val="0062075E"/>
    <w:rsid w:val="00620979"/>
    <w:rsid w:val="00622BEC"/>
    <w:rsid w:val="006649C3"/>
    <w:rsid w:val="00675D7A"/>
    <w:rsid w:val="006B0D86"/>
    <w:rsid w:val="006F2EDC"/>
    <w:rsid w:val="006F5F9A"/>
    <w:rsid w:val="00741B8A"/>
    <w:rsid w:val="007744E8"/>
    <w:rsid w:val="00783105"/>
    <w:rsid w:val="0079573B"/>
    <w:rsid w:val="007C48D7"/>
    <w:rsid w:val="007E7B78"/>
    <w:rsid w:val="007F1A8F"/>
    <w:rsid w:val="007F4D76"/>
    <w:rsid w:val="00823672"/>
    <w:rsid w:val="008A4402"/>
    <w:rsid w:val="008B21A9"/>
    <w:rsid w:val="008C33F2"/>
    <w:rsid w:val="008D4CB7"/>
    <w:rsid w:val="008F2B86"/>
    <w:rsid w:val="00920AB3"/>
    <w:rsid w:val="009716EB"/>
    <w:rsid w:val="00981492"/>
    <w:rsid w:val="00986FDB"/>
    <w:rsid w:val="00992643"/>
    <w:rsid w:val="009A68FB"/>
    <w:rsid w:val="009B42E7"/>
    <w:rsid w:val="009D1125"/>
    <w:rsid w:val="009F471A"/>
    <w:rsid w:val="00A0146D"/>
    <w:rsid w:val="00A17BDF"/>
    <w:rsid w:val="00A71200"/>
    <w:rsid w:val="00A9204C"/>
    <w:rsid w:val="00AA3D24"/>
    <w:rsid w:val="00AB1727"/>
    <w:rsid w:val="00B2708A"/>
    <w:rsid w:val="00B63131"/>
    <w:rsid w:val="00B65376"/>
    <w:rsid w:val="00C01378"/>
    <w:rsid w:val="00C23281"/>
    <w:rsid w:val="00C34A32"/>
    <w:rsid w:val="00C665AF"/>
    <w:rsid w:val="00CA32A7"/>
    <w:rsid w:val="00CA55CE"/>
    <w:rsid w:val="00CE1EBD"/>
    <w:rsid w:val="00CE5714"/>
    <w:rsid w:val="00CF3667"/>
    <w:rsid w:val="00D031CE"/>
    <w:rsid w:val="00D13C6D"/>
    <w:rsid w:val="00D20377"/>
    <w:rsid w:val="00D25AC2"/>
    <w:rsid w:val="00D4392F"/>
    <w:rsid w:val="00D522D7"/>
    <w:rsid w:val="00D71CC4"/>
    <w:rsid w:val="00D806E8"/>
    <w:rsid w:val="00DA5B54"/>
    <w:rsid w:val="00DA6B60"/>
    <w:rsid w:val="00DB1854"/>
    <w:rsid w:val="00DB45E0"/>
    <w:rsid w:val="00DC0B75"/>
    <w:rsid w:val="00DD3433"/>
    <w:rsid w:val="00E010B2"/>
    <w:rsid w:val="00E14983"/>
    <w:rsid w:val="00E56B2E"/>
    <w:rsid w:val="00E57DAF"/>
    <w:rsid w:val="00E77358"/>
    <w:rsid w:val="00F00B0E"/>
    <w:rsid w:val="00F16C59"/>
    <w:rsid w:val="00F658D9"/>
    <w:rsid w:val="00F81175"/>
    <w:rsid w:val="00F8614D"/>
    <w:rsid w:val="00F94274"/>
    <w:rsid w:val="00FD40F9"/>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0FFF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4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8A"/>
    <w:pPr>
      <w:ind w:left="720"/>
      <w:contextualSpacing/>
    </w:pPr>
  </w:style>
  <w:style w:type="character" w:styleId="Hyperlink">
    <w:name w:val="Hyperlink"/>
    <w:basedOn w:val="DefaultParagraphFont"/>
    <w:uiPriority w:val="99"/>
    <w:unhideWhenUsed/>
    <w:rsid w:val="004E748A"/>
    <w:rPr>
      <w:color w:val="0000FF" w:themeColor="hyperlink"/>
      <w:u w:val="single"/>
    </w:rPr>
  </w:style>
  <w:style w:type="paragraph" w:styleId="Header">
    <w:name w:val="header"/>
    <w:basedOn w:val="Normal"/>
    <w:link w:val="HeaderChar"/>
    <w:uiPriority w:val="99"/>
    <w:unhideWhenUsed/>
    <w:rsid w:val="00A17BDF"/>
    <w:pPr>
      <w:tabs>
        <w:tab w:val="center" w:pos="4680"/>
        <w:tab w:val="right" w:pos="9360"/>
      </w:tabs>
    </w:pPr>
  </w:style>
  <w:style w:type="character" w:customStyle="1" w:styleId="HeaderChar">
    <w:name w:val="Header Char"/>
    <w:basedOn w:val="DefaultParagraphFont"/>
    <w:link w:val="Header"/>
    <w:uiPriority w:val="99"/>
    <w:rsid w:val="00A17BD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17BDF"/>
    <w:pPr>
      <w:tabs>
        <w:tab w:val="center" w:pos="4680"/>
        <w:tab w:val="right" w:pos="9360"/>
      </w:tabs>
    </w:pPr>
  </w:style>
  <w:style w:type="character" w:customStyle="1" w:styleId="FooterChar">
    <w:name w:val="Footer Char"/>
    <w:basedOn w:val="DefaultParagraphFont"/>
    <w:link w:val="Footer"/>
    <w:uiPriority w:val="99"/>
    <w:rsid w:val="00A17BD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14983"/>
    <w:rPr>
      <w:rFonts w:ascii="Tahoma" w:hAnsi="Tahoma" w:cs="Tahoma"/>
      <w:sz w:val="16"/>
      <w:szCs w:val="16"/>
    </w:rPr>
  </w:style>
  <w:style w:type="character" w:customStyle="1" w:styleId="BalloonTextChar">
    <w:name w:val="Balloon Text Char"/>
    <w:basedOn w:val="DefaultParagraphFont"/>
    <w:link w:val="BalloonText"/>
    <w:uiPriority w:val="99"/>
    <w:semiHidden/>
    <w:rsid w:val="00E1498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A69EF"/>
    <w:rPr>
      <w:color w:val="800080" w:themeColor="followedHyperlink"/>
      <w:u w:val="single"/>
    </w:rPr>
  </w:style>
  <w:style w:type="character" w:styleId="CommentReference">
    <w:name w:val="annotation reference"/>
    <w:basedOn w:val="DefaultParagraphFont"/>
    <w:uiPriority w:val="99"/>
    <w:semiHidden/>
    <w:unhideWhenUsed/>
    <w:rsid w:val="009B42E7"/>
    <w:rPr>
      <w:sz w:val="16"/>
      <w:szCs w:val="16"/>
    </w:rPr>
  </w:style>
  <w:style w:type="paragraph" w:styleId="CommentText">
    <w:name w:val="annotation text"/>
    <w:basedOn w:val="Normal"/>
    <w:link w:val="CommentTextChar"/>
    <w:uiPriority w:val="99"/>
    <w:unhideWhenUsed/>
    <w:rsid w:val="009B42E7"/>
  </w:style>
  <w:style w:type="character" w:customStyle="1" w:styleId="CommentTextChar">
    <w:name w:val="Comment Text Char"/>
    <w:basedOn w:val="DefaultParagraphFont"/>
    <w:link w:val="CommentText"/>
    <w:uiPriority w:val="99"/>
    <w:rsid w:val="009B42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42E7"/>
    <w:rPr>
      <w:b/>
      <w:bCs/>
    </w:rPr>
  </w:style>
  <w:style w:type="character" w:customStyle="1" w:styleId="CommentSubjectChar">
    <w:name w:val="Comment Subject Char"/>
    <w:basedOn w:val="CommentTextChar"/>
    <w:link w:val="CommentSubject"/>
    <w:uiPriority w:val="99"/>
    <w:semiHidden/>
    <w:rsid w:val="009B42E7"/>
    <w:rPr>
      <w:rFonts w:ascii="Times New Roman" w:eastAsia="Times New Roman" w:hAnsi="Times New Roman" w:cs="Times New Roman"/>
      <w:b/>
      <w:bCs/>
      <w:sz w:val="20"/>
      <w:szCs w:val="20"/>
    </w:rPr>
  </w:style>
  <w:style w:type="paragraph" w:styleId="Revision">
    <w:name w:val="Revision"/>
    <w:hidden/>
    <w:uiPriority w:val="99"/>
    <w:semiHidden/>
    <w:rsid w:val="0049132C"/>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DD3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fsfinance.tamu.edu/modules/finance/admin/procedures/Preliminary%20Report%20of%20Injury%20HR-60.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fsfinance.tamu.edu/modules/finance/admin/procedures/Workers'%20Compensation%20Coverage%20Form.pdf" TargetMode="External"/><Relationship Id="rId12" Type="http://schemas.openxmlformats.org/officeDocument/2006/relationships/hyperlink" Target="mailto:tpecht@tfs.tam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ty@tfs.tam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fsfinance.tamu.edu/modules/finance/admin/procedures/Motor%20Vehicle%20Accident%20Report.doc" TargetMode="External"/><Relationship Id="rId4" Type="http://schemas.openxmlformats.org/officeDocument/2006/relationships/webSettings" Target="webSettings.xml"/><Relationship Id="rId9" Type="http://schemas.openxmlformats.org/officeDocument/2006/relationships/hyperlink" Target="http://tfsfinance.tamu.edu/modules/finance/admin/admin_procedures/6007%20Post%20Accident%20Drug%20and%20Alcohol%20Testing.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4096</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2023-04-24T18:43:00Z</dcterms:created>
  <dcterms:modified xsi:type="dcterms:W3CDTF">2023-04-24T18:44:00Z</dcterms:modified>
</cp:coreProperties>
</file>